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8"/>
          <w:szCs w:val="28"/>
        </w:rPr>
        <w:t>事业单位公开招聘工作人员考试（笔试）大纲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2" w:firstLineChars="200"/>
        <w:jc w:val="center"/>
      </w:pPr>
      <w:r>
        <w:rPr>
          <w:b/>
          <w:color w:val="000000"/>
          <w:sz w:val="21"/>
          <w:szCs w:val="21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《职业能力倾向测验》总分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90</w:t>
      </w:r>
      <w:r>
        <w:rPr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一、数字间数量关系的推理能力。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2" w:firstLineChars="200"/>
        <w:jc w:val="center"/>
      </w:pPr>
      <w:r>
        <w:rPr>
          <w:b/>
          <w:color w:val="000000"/>
          <w:sz w:val="21"/>
          <w:szCs w:val="21"/>
        </w:rPr>
        <w:t>《综合能力素质》（公共类）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《综合能力素质》（公共类）总分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120</w:t>
      </w:r>
      <w:r>
        <w:rPr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第一部分：客观题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（一）法律基础。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4.</w:t>
      </w:r>
      <w:r>
        <w:rPr>
          <w:color w:val="000000"/>
          <w:sz w:val="21"/>
          <w:szCs w:val="21"/>
        </w:rPr>
        <w:t>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5.</w:t>
      </w:r>
      <w:r>
        <w:rPr>
          <w:color w:val="000000"/>
          <w:sz w:val="21"/>
          <w:szCs w:val="21"/>
        </w:rPr>
        <w:t>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（二）中国特色社会主义理论。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毛泽东思想、邓小平理论、“三个代表”重要思想、科学发展观的主要内容。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我国面临的新形势新任务，以及党的建设和国家未来发展的一系列理论和实践。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（三）马克思主义哲学。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（四）应用文。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（五）经济与管理。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（六）公民道德建设。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（七）科技基础知识。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（八）省情市情。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（九）时事政治。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国家、四川省（成都市）近期出台的重大决策的主要内容。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第二部分：主观题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试题包含</w:t>
      </w:r>
      <w:r>
        <w:rPr>
          <w:color w:val="000000"/>
          <w:sz w:val="21"/>
          <w:szCs w:val="21"/>
          <w:lang w:val="en-US"/>
        </w:rPr>
        <w:t>1</w:t>
      </w:r>
      <w:r>
        <w:rPr>
          <w:color w:val="000000"/>
          <w:sz w:val="21"/>
          <w:szCs w:val="21"/>
        </w:rPr>
        <w:t>道材料作文题，题目中给出</w:t>
      </w:r>
      <w:r>
        <w:rPr>
          <w:color w:val="000000"/>
          <w:sz w:val="21"/>
          <w:szCs w:val="21"/>
          <w:lang w:val="en-US"/>
        </w:rPr>
        <w:t>300</w:t>
      </w:r>
      <w:r>
        <w:rPr>
          <w:color w:val="000000"/>
          <w:sz w:val="21"/>
          <w:szCs w:val="21"/>
        </w:rPr>
        <w:t>～</w:t>
      </w:r>
      <w:r>
        <w:rPr>
          <w:color w:val="000000"/>
          <w:sz w:val="21"/>
          <w:szCs w:val="21"/>
          <w:lang w:val="en-US"/>
        </w:rPr>
        <w:t>1000</w:t>
      </w:r>
      <w:r>
        <w:rPr>
          <w:color w:val="000000"/>
          <w:sz w:val="21"/>
          <w:szCs w:val="21"/>
        </w:rPr>
        <w:t>字的材料，要求考生根据材料，撰写一篇字数在</w:t>
      </w:r>
      <w:r>
        <w:rPr>
          <w:color w:val="000000"/>
          <w:sz w:val="21"/>
          <w:szCs w:val="21"/>
          <w:lang w:val="en-US"/>
        </w:rPr>
        <w:t>800-1000</w:t>
      </w:r>
      <w:r>
        <w:rPr>
          <w:color w:val="000000"/>
          <w:sz w:val="21"/>
          <w:szCs w:val="21"/>
        </w:rPr>
        <w:t>字的议论文。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0" w:firstLineChars="200"/>
        <w:jc w:val="left"/>
      </w:pPr>
      <w:r>
        <w:rPr>
          <w:rFonts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3FE4"/>
    <w:rsid w:val="356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2017-10-19T02:28:00Z</dcterms:created>
  <dc:creator>Administrator</dc:creator>
  <cp:lastModifiedBy>Administrator</cp:lastModifiedBy>
  <dcterms:modified xsi:type="dcterms:W3CDTF">2017-10-19T02:28:34Z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