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4446"/>
        <w:gridCol w:w="2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ascii="仿宋_GB2312" w:eastAsia="仿宋_GB2312" w:cs="仿宋_GB2312"/>
                <w:color w:val="323232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4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600"/>
              <w:jc w:val="center"/>
            </w:pPr>
            <w:r>
              <w:rPr>
                <w:rFonts w:hint="default" w:ascii="仿宋_GB2312" w:eastAsia="仿宋_GB2312" w:cs="仿宋_GB2312"/>
                <w:color w:val="323232"/>
                <w:sz w:val="30"/>
                <w:szCs w:val="30"/>
                <w:bdr w:val="none" w:color="auto" w:sz="0" w:space="0"/>
              </w:rPr>
              <w:t>考核招聘单位</w:t>
            </w:r>
          </w:p>
        </w:tc>
        <w:tc>
          <w:tcPr>
            <w:tcW w:w="2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default" w:ascii="仿宋_GB2312" w:eastAsia="仿宋_GB2312" w:cs="仿宋_GB2312"/>
                <w:color w:val="323232"/>
                <w:sz w:val="30"/>
                <w:szCs w:val="30"/>
                <w:bdr w:val="none" w:color="auto" w:sz="0" w:space="0"/>
              </w:rPr>
              <w:t>考核招聘岗位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0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ascii="仿宋" w:hAnsi="仿宋" w:eastAsia="仿宋" w:cs="仿宋"/>
                <w:sz w:val="30"/>
                <w:szCs w:val="30"/>
                <w:bdr w:val="none" w:color="auto" w:sz="0" w:space="0"/>
              </w:rPr>
              <w:t>李剑</w:t>
            </w:r>
          </w:p>
        </w:tc>
        <w:tc>
          <w:tcPr>
            <w:tcW w:w="4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default" w:ascii="仿宋_GB2312" w:eastAsia="仿宋_GB2312" w:cs="仿宋_GB2312"/>
                <w:color w:val="323232"/>
                <w:sz w:val="30"/>
                <w:szCs w:val="30"/>
                <w:bdr w:val="none" w:color="auto" w:sz="0" w:space="0"/>
              </w:rPr>
              <w:t>东兴区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妇女儿童教育服务中心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default" w:ascii="仿宋_GB2312" w:eastAsia="仿宋_GB2312" w:cs="仿宋_GB2312"/>
                <w:color w:val="323232"/>
                <w:sz w:val="30"/>
                <w:szCs w:val="30"/>
                <w:bdr w:val="none" w:color="auto" w:sz="0" w:space="0"/>
              </w:rPr>
              <w:t>档案管理岗位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71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2017-05-08T13:00:39Z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