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2" w:lineRule="auto"/>
        <w:ind w:left="0" w:right="0" w:firstLine="1600"/>
        <w:jc w:val="left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27"/>
          <w:szCs w:val="27"/>
          <w:bdr w:val="none" w:color="auto" w:sz="0" w:space="0"/>
          <w:lang w:val="en-US" w:eastAsia="zh-CN" w:bidi="ar"/>
        </w:rPr>
        <w:t>宜宾市康复医院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27"/>
          <w:szCs w:val="27"/>
          <w:bdr w:val="none" w:color="auto" w:sz="0" w:space="0"/>
          <w:lang w:val="en-US" w:eastAsia="zh-CN" w:bidi="ar"/>
        </w:rPr>
        <w:t>2017年第一次公开考核招聘工作人员专业技能考核成绩公示表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pPr w:vertAnchor="text" w:tblpXSpec="left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"/>
        <w:gridCol w:w="2182"/>
        <w:gridCol w:w="262"/>
        <w:gridCol w:w="862"/>
        <w:gridCol w:w="513"/>
        <w:gridCol w:w="513"/>
        <w:gridCol w:w="513"/>
        <w:gridCol w:w="340"/>
        <w:gridCol w:w="513"/>
        <w:gridCol w:w="340"/>
        <w:gridCol w:w="982"/>
        <w:gridCol w:w="686"/>
        <w:gridCol w:w="3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学历（学位）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专业技能考核成绩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510184198808142415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重庆医科大学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宜宾市康复医院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执业医师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17601001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510821198407079710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1984.07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中西医结合临床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成都中医药大学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宜宾市康复医院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执业医师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17601001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511324199106145494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中医内科学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成都中医药大学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宜宾市康复医院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执业医师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17601001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  <w:r>
        <w:rPr>
          <w:rFonts w:hint="eastAsia" w:ascii="宋体" w:hAnsi="宋体" w:eastAsia="宋体" w:cs="宋体"/>
          <w:kern w:val="0"/>
          <w:sz w:val="27"/>
          <w:szCs w:val="27"/>
          <w:bdr w:val="none" w:color="auto" w:sz="0" w:space="0"/>
          <w:lang w:val="en-US" w:eastAsia="zh-CN" w:bidi="ar"/>
        </w:rPr>
        <w:t>宜宾市民政局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  <w:r>
        <w:rPr>
          <w:rFonts w:hint="eastAsia" w:ascii="宋体" w:hAnsi="宋体" w:eastAsia="宋体" w:cs="宋体"/>
          <w:kern w:val="0"/>
          <w:sz w:val="27"/>
          <w:szCs w:val="27"/>
          <w:bdr w:val="none" w:color="auto" w:sz="0" w:space="0"/>
          <w:lang w:val="en-US" w:eastAsia="zh-CN" w:bidi="ar"/>
        </w:rPr>
        <w:t>2017年4月19日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7252A"/>
    <w:multiLevelType w:val="multilevel"/>
    <w:tmpl w:val="58F7252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34B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2017-04-19T08:49:55Z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