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435" w:firstLine="0"/>
        <w:jc w:val="center"/>
        <w:rPr>
          <w:rFonts w:hint="eastAsia" w:ascii="Verdana" w:hAnsi="Verdana" w:cs="Verdana"/>
          <w:b w:val="0"/>
          <w:i w:val="0"/>
          <w:caps w:val="0"/>
          <w:color w:val="313131"/>
          <w:spacing w:val="0"/>
          <w:sz w:val="21"/>
          <w:szCs w:val="21"/>
        </w:rPr>
      </w:pPr>
      <w:r>
        <w:rPr>
          <w:rFonts w:ascii="仿宋" w:hAnsi="仿宋" w:eastAsia="仿宋" w:cs="仿宋"/>
          <w:b w:val="0"/>
          <w:i w:val="0"/>
          <w:caps w:val="0"/>
          <w:color w:val="313131"/>
          <w:spacing w:val="0"/>
          <w:sz w:val="31"/>
          <w:szCs w:val="31"/>
          <w:bdr w:val="none" w:color="auto" w:sz="0" w:space="0"/>
          <w:shd w:val="clear" w:fill="FFFFFF"/>
        </w:rPr>
        <w:br w:type="textWrapping"/>
      </w:r>
      <w:r>
        <w:rPr>
          <w:rFonts w:hint="default" w:ascii="仿宋" w:hAnsi="仿宋" w:eastAsia="仿宋" w:cs="仿宋"/>
          <w:b w:val="0"/>
          <w:i w:val="0"/>
          <w:caps w:val="0"/>
          <w:color w:val="313131"/>
          <w:spacing w:val="0"/>
          <w:sz w:val="31"/>
          <w:szCs w:val="31"/>
          <w:bdr w:val="none" w:color="auto" w:sz="0" w:space="0"/>
          <w:shd w:val="clear" w:fill="FFFFFF"/>
        </w:rPr>
        <w:t>附件：《成都地铁实业有限公司2017年第一批次（社会）招聘岗位列表》</w:t>
      </w:r>
    </w:p>
    <w:tbl>
      <w:tblPr>
        <w:tblW w:w="8514"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76"/>
        <w:gridCol w:w="841"/>
        <w:gridCol w:w="780"/>
        <w:gridCol w:w="3123"/>
        <w:gridCol w:w="3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Header/>
          <w:tblCellSpacing w:w="0" w:type="dxa"/>
        </w:trPr>
        <w:tc>
          <w:tcPr>
            <w:tcW w:w="57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宋体" w:hAnsi="宋体" w:eastAsia="宋体" w:cs="宋体"/>
                <w:i w:val="0"/>
                <w:caps w:val="0"/>
                <w:color w:val="000000"/>
                <w:spacing w:val="0"/>
                <w:sz w:val="19"/>
                <w:szCs w:val="19"/>
                <w:bdr w:val="none" w:color="auto" w:sz="0" w:space="0"/>
              </w:rPr>
              <w:t>部门</w:t>
            </w:r>
          </w:p>
        </w:tc>
        <w:tc>
          <w:tcPr>
            <w:tcW w:w="84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宋体" w:hAnsi="宋体" w:eastAsia="宋体" w:cs="宋体"/>
                <w:i w:val="0"/>
                <w:caps w:val="0"/>
                <w:color w:val="000000"/>
                <w:spacing w:val="0"/>
                <w:sz w:val="19"/>
                <w:szCs w:val="19"/>
                <w:bdr w:val="none" w:color="auto" w:sz="0" w:space="0"/>
              </w:rPr>
              <w:t>岗位</w:t>
            </w:r>
          </w:p>
        </w:tc>
        <w:tc>
          <w:tcPr>
            <w:tcW w:w="78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宋体" w:hAnsi="宋体" w:eastAsia="宋体" w:cs="宋体"/>
                <w:i w:val="0"/>
                <w:caps w:val="0"/>
                <w:color w:val="000000"/>
                <w:spacing w:val="0"/>
                <w:sz w:val="19"/>
                <w:szCs w:val="19"/>
                <w:bdr w:val="none" w:color="auto" w:sz="0" w:space="0"/>
              </w:rPr>
              <w:t>招聘数</w:t>
            </w:r>
          </w:p>
        </w:tc>
        <w:tc>
          <w:tcPr>
            <w:tcW w:w="312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宋体" w:hAnsi="宋体" w:eastAsia="宋体" w:cs="宋体"/>
                <w:i w:val="0"/>
                <w:caps w:val="0"/>
                <w:color w:val="313131"/>
                <w:spacing w:val="0"/>
                <w:sz w:val="19"/>
                <w:szCs w:val="19"/>
                <w:bdr w:val="none" w:color="auto" w:sz="0" w:space="0"/>
              </w:rPr>
              <w:t>岗  位  职  责</w:t>
            </w:r>
          </w:p>
        </w:tc>
        <w:tc>
          <w:tcPr>
            <w:tcW w:w="31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4"/>
                <w:rFonts w:hint="eastAsia" w:ascii="宋体" w:hAnsi="宋体" w:eastAsia="宋体" w:cs="宋体"/>
                <w:i w:val="0"/>
                <w:caps w:val="0"/>
                <w:color w:val="313131"/>
                <w:spacing w:val="0"/>
                <w:sz w:val="19"/>
                <w:szCs w:val="19"/>
                <w:bdr w:val="none" w:color="auto" w:sz="0" w:space="0"/>
              </w:rPr>
              <w:t>任  职  条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总工办</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总工办副主任（建筑专业）</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1</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1.负责对接公司投发.营销等部门的开发需求，编写项目方案设计任务书；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2.组织设计单位开展综合开发项目概念方案和规划方案设计工作；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3.审查设计单位提交的项目概念方案和规划设计方案；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4.项目规划方案报批的设计协调与管理；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5、负责建筑专业的设计管理工作。</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1.学历水平：大学本科及以上；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2.专业背景：建筑学或规划设计；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3.职称要求：建筑师中级职称或以上；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4.工作经验：3年以上甲级设计院从事规划及建筑专业设计工作，10年及以上从事房地产开发项目设计管理工作；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5.知识要求：熟悉房地产开发项目规划设计.规划报建.设计管理及相关政策.规范.和法律法规。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总工办</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机电工程（电气工程师）</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1</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1.负责编写项目施工图设计任务书；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2.组织开展电气专业设计方案审查和施工图图纸审查工作；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3.配合设计报规报建工作；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4.电气专业设计管理工作；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5.施工期间技术配合和设计变更管理工作。</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1.学历水平：大学本科及以上；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2.专业背景：电气专业；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3.职称要求：电气工程师中级职称或以上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4.工作经验：5年以上在设计院从事电气专业设计工作；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5.知识要求：熟悉房地产开发项目强.弱电设计.设计管理及相关政策.规范.和法律法规。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项目管理部</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工程管理</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（工民建专业）</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2</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1.负责工程项目前期立项和报建等工作；</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2.负责牵头编制（会签）各类招标和合同文件；</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3.负责处理施工现场的工程计划.组织管理.现场征地拆迁协调.安全管理.费用控制及工程质量验收等管理工作；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 4.参与招投标和合同签订管理全过程；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5.负责组织工程竣工验收.工程竣工结算资料整理.审计等工作；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6.负责现场施工管理工作，协调设计.监理.施工等各参与单位工作。</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1.学历水平：大学本科及以上；</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2.专业背景：工业与民用建筑相关专业；</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3.工作经验：5年及以上现场施工管理经验，具有大型房地产开发工作经历优先（至少完整管理2个房建项目）；</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4.职称或技能等级：工程师；</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5.执业资格：具有国家注册类执业资格证书优先（注册建造师.注册监理工程师）；</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6.知识要求：熟悉国家相关政策法规以及建筑行业标准和验收规范，能熟练运用CAD.office等办公软件，具备与岗位所需的其他相关专业知识。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5"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sz w:val="19"/>
                <w:szCs w:val="19"/>
                <w:bdr w:val="none" w:color="auto" w:sz="0" w:space="0"/>
              </w:rPr>
              <w:t>项目管理部</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工程管理</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（机电安装专业）</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1</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1.负责工程项目前期立项和报建等工作；</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2.负责牵头编制（会签）各类招标和合同文件；</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3.负责处理施工现场的工程计划.组织管理.现场征地拆迁协调.安全管理.费用控制及工程质量验收等管理工作；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4.参与招投标和合同签订管理全过程；</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5.负责组织工程竣工验收.工程竣工结算资料整理.审计等工作；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6.负责现场施工管理工作，协调设计.监理.施工等各参与单位工作。</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 学历水平：大学本科及以上（特别优秀的，可以放宽到大专）；</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2. 专业背景：机电设备安装相关专业；</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3. 工作经验：5年及以上现场施工管理经验，具有大型房地产开发工作经历优先（至少完整管理1个机电设备安装项目）；</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4. 职称或技能等级：工程师；</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5. 执业资格：具有国家注册类执业资格证书优先（注册建造师.注册监理工程师）；</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6. 知识要求：熟悉国家相关政策法规以及建筑行业标准和验收规范，能熟练运用CAD.office等办公软件，具备与岗位所需的其他相关专业知识。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90"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营销策划部</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销售管理（案场主管）</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1</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1.销售策略制订：根据项目特点拟订销售策略及销售计划，组织营销代理公司制订项目销售流程及标准；</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2.销售现场管理：组织并监督销售代理公司按规范开展销售工作，及时处理销售现场的突发事件并上报；</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3.销售数据管控：建立并完善销控标准及流程，对房源销售.存量数据及客户信息数据进行跟踪监督，及时预警并更新销售策略；</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4.售楼部管理：售楼部装修管理.验收及现场布置；</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5.客户服务：协助办理交房手续，处理客户投诉并及时上报。</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1.年龄：35岁以下；</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2.学历水平：大学本科及以上；</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3.专业背景：营销类.经济类.管理类及相关专业；</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4.工作经验：3年以上大型房地产公司相关岗位工作经验；</w:t>
            </w:r>
            <w:r>
              <w:rPr>
                <w:rFonts w:hint="eastAsia" w:ascii="宋体" w:hAnsi="宋体" w:eastAsia="宋体" w:cs="宋体"/>
                <w:b w:val="0"/>
                <w:i w:val="0"/>
                <w:caps w:val="0"/>
                <w:color w:val="313131"/>
                <w:spacing w:val="0"/>
                <w:sz w:val="19"/>
                <w:szCs w:val="19"/>
                <w:bdr w:val="none" w:color="auto" w:sz="0" w:space="0"/>
              </w:rPr>
              <w:br w:type="textWrapping"/>
            </w:r>
            <w:r>
              <w:rPr>
                <w:rFonts w:hint="eastAsia" w:ascii="宋体" w:hAnsi="宋体" w:eastAsia="宋体" w:cs="宋体"/>
                <w:b w:val="0"/>
                <w:i w:val="0"/>
                <w:caps w:val="0"/>
                <w:color w:val="313131"/>
                <w:spacing w:val="0"/>
                <w:sz w:val="19"/>
                <w:szCs w:val="19"/>
                <w:bdr w:val="none" w:color="auto" w:sz="0" w:space="0"/>
              </w:rPr>
              <w:t>5.专业技能要求：熟悉房地产开发.销售.建筑规划等相关政策.法规及规范，熟悉房地产项目营销管理模式，具备销售案场管理经验.市场策划技能及财务知识。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921"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财务管理部</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财务管理（房地产会计）</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1</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w:t>
            </w:r>
            <w:r>
              <w:rPr>
                <w:rFonts w:hint="eastAsia" w:ascii="宋体" w:hAnsi="宋体" w:eastAsia="宋体" w:cs="宋体"/>
                <w:b w:val="0"/>
                <w:i w:val="0"/>
                <w:caps w:val="0"/>
                <w:color w:val="000000"/>
                <w:spacing w:val="0"/>
                <w:sz w:val="19"/>
                <w:szCs w:val="19"/>
                <w:bdr w:val="none" w:color="auto" w:sz="0" w:space="0"/>
              </w:rPr>
              <w:t>.负责公司预算编制.控制工作；</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2.核对公司往来账务，提报相关财务数据报表；</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3.管理.更新收入台账，定期对公司进行资产清查；</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4.编制全面预算计分析。</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w:t>
            </w:r>
            <w:r>
              <w:rPr>
                <w:rFonts w:hint="eastAsia" w:ascii="宋体" w:hAnsi="宋体" w:eastAsia="宋体" w:cs="宋体"/>
                <w:b w:val="0"/>
                <w:i w:val="0"/>
                <w:caps w:val="0"/>
                <w:color w:val="000000"/>
                <w:spacing w:val="0"/>
                <w:sz w:val="19"/>
                <w:szCs w:val="19"/>
                <w:bdr w:val="none" w:color="auto" w:sz="0" w:space="0"/>
              </w:rPr>
              <w:t>.学历水平：大学本科及以上；</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2.专业背景：财务；</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3.工作经验：具备5年以上财务工作经验，熟悉具备房地产行业财务经验并了解工程施工企业财务者优先；</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4.职称或技能等级：中级职称；</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5.执业资格：会计从业资格证；</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6.知识要求：熟悉财政法规，具备财务税务等方面相关知识，熟悉预算编制流程及相关分析工作。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681"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投资发展部</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土地事务</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1</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1.根据公司地铁资源开发战略发展规划及项目投资计划，负责调查轨道交通沿线及站点周边可综合开发利用土地资源；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2.对轨道交通沿线及站点周边具备综合开发利用的土地资源开展项目投资可行性分析；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3.对具备开发条件地块市场价值评估；4.办理与土地出让相关的前期国土、规划手续。</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1.学历及专业：本科及以上学历，土地资源管理或房地产开发经营管理等相关专业；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2.工作经验：3年以上从事土地评估咨询、房地产评估咨询、开发前期策划、报建工作经验；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3.专业知识及技能要求：注册房地产估价师/注册土地评估师/注册资产评估师/注册咨询工程师（投资类）执业资格优先。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886" w:hRule="atLeast"/>
          <w:tblCellSpacing w:w="0" w:type="dxa"/>
        </w:trPr>
        <w:tc>
          <w:tcPr>
            <w:tcW w:w="57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工程管理中心</w:t>
            </w:r>
          </w:p>
        </w:tc>
        <w:tc>
          <w:tcPr>
            <w:tcW w:w="841"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000000"/>
                <w:spacing w:val="0"/>
                <w:sz w:val="19"/>
                <w:szCs w:val="19"/>
                <w:bdr w:val="none" w:color="auto" w:sz="0" w:space="0"/>
              </w:rPr>
              <w:t>合同管理</w:t>
            </w:r>
          </w:p>
        </w:tc>
        <w:tc>
          <w:tcPr>
            <w:tcW w:w="7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宋体" w:hAnsi="宋体" w:eastAsia="宋体" w:cs="宋体"/>
                <w:b w:val="0"/>
                <w:i w:val="0"/>
                <w:caps w:val="0"/>
                <w:color w:val="313131"/>
                <w:spacing w:val="0"/>
                <w:sz w:val="19"/>
                <w:szCs w:val="19"/>
                <w:bdr w:val="none" w:color="auto" w:sz="0" w:space="0"/>
              </w:rPr>
              <w:t>1</w:t>
            </w:r>
          </w:p>
        </w:tc>
        <w:tc>
          <w:tcPr>
            <w:tcW w:w="312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1.负责与招标主管部门沟通协调招标相关事宜，办理招标相关手续；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2.负责工程项目前期及造价咨询等项目的合同管理；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3.参与招标文件、合同文件的编制及审核；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4.负责合同变更的审核；负责合同、招标台账管理等工作。</w:t>
            </w:r>
          </w:p>
        </w:tc>
        <w:tc>
          <w:tcPr>
            <w:tcW w:w="31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1.学历及专业：大学本科及以上学历,工程专业（法律工作背景）或法学专业（工程管理工作背景）；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2.工作经验：5年以上工程行业工作经验，3年以上招投标和合同管理的工作经验；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left"/>
            </w:pPr>
            <w:r>
              <w:rPr>
                <w:rFonts w:hint="eastAsia" w:ascii="宋体" w:hAnsi="宋体" w:eastAsia="宋体" w:cs="宋体"/>
                <w:b w:val="0"/>
                <w:i w:val="0"/>
                <w:caps w:val="0"/>
                <w:color w:val="313131"/>
                <w:spacing w:val="0"/>
                <w:sz w:val="19"/>
                <w:szCs w:val="19"/>
                <w:bdr w:val="none" w:color="auto" w:sz="0" w:space="0"/>
              </w:rPr>
              <w:t>3.专业知识及技能要求：掌握现行合同法、招投标法律法规和操作流程。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435" w:firstLine="0"/>
        <w:jc w:val="left"/>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Verdana" w:hAnsi="Verdana" w:cs="Verdana"/>
          <w:b w:val="0"/>
          <w:i w:val="0"/>
          <w:caps w:val="0"/>
          <w:color w:val="313131"/>
          <w:spacing w:val="0"/>
          <w:sz w:val="21"/>
          <w:szCs w:val="21"/>
        </w:rPr>
      </w:pPr>
      <w:r>
        <w:rPr>
          <w:rFonts w:hint="default" w:ascii="Verdana" w:hAnsi="Verdana" w:cs="Verdana"/>
          <w:b w:val="0"/>
          <w:i w:val="0"/>
          <w:caps w:val="0"/>
          <w:color w:val="313131"/>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Verdana">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984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2017-05-12T12:13:15Z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