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b w:val="0"/>
          <w:i w:val="0"/>
          <w:caps w:val="0"/>
          <w:color w:val="666666"/>
          <w:spacing w:val="0"/>
          <w:sz w:val="21"/>
          <w:szCs w:val="21"/>
        </w:rPr>
      </w:pPr>
      <w:r>
        <w:rPr>
          <w:rFonts w:ascii="仿宋_GB2312" w:hAnsi="仿宋_GB2312" w:eastAsia="仿宋_GB2312" w:cs="仿宋_GB2312"/>
          <w:b w:val="0"/>
          <w:i w:val="0"/>
          <w:caps w:val="0"/>
          <w:color w:val="666666"/>
          <w:spacing w:val="0"/>
          <w:kern w:val="0"/>
          <w:sz w:val="27"/>
          <w:szCs w:val="27"/>
          <w:bdr w:val="none" w:color="auto" w:sz="0" w:space="0"/>
          <w:shd w:val="clear" w:fill="FFFFFF"/>
          <w:lang w:val="en-US" w:eastAsia="zh-CN" w:bidi="ar"/>
        </w:rPr>
        <w:t>成都市金堂县面向重点高校毕业生招聘优秀专业技术人才进入体检范围人员名单</w:t>
      </w:r>
    </w:p>
    <w:tbl>
      <w:tblPr>
        <w:tblW w:w="851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05"/>
        <w:gridCol w:w="1647"/>
        <w:gridCol w:w="1750"/>
        <w:gridCol w:w="1698"/>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姓名</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岗位代码</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笔试</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面试</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综合成绩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张月琴</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01001</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59</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81.8</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张少露</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01002</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66</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83.6</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赖蜀丹</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01003</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71</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87.6</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原培云</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01004</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67</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81.8</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曹玉堂</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01007</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64</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86.4</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胡蓟</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01008</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66</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80.6</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钟一夫</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01009</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76</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86.2</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卿</w:t>
            </w:r>
            <w:r>
              <w:rPr>
                <w:rFonts w:hint="eastAsia" w:ascii="宋体" w:hAnsi="宋体" w:eastAsia="宋体" w:cs="宋体"/>
                <w:b w:val="0"/>
                <w:i w:val="0"/>
                <w:caps w:val="0"/>
                <w:color w:val="666666"/>
                <w:spacing w:val="0"/>
                <w:sz w:val="32"/>
                <w:szCs w:val="32"/>
                <w:bdr w:val="none" w:color="auto" w:sz="0" w:space="0"/>
              </w:rPr>
              <w:t>璟琦</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01010</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70</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86.6</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胥馨尹</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01013</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58</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83.9</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钟蕊莺</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01014</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50</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82</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王兴龙</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01015</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59</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67.4</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166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向琴</w:t>
            </w:r>
          </w:p>
        </w:tc>
        <w:tc>
          <w:tcPr>
            <w:tcW w:w="1617"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01016</w:t>
            </w:r>
          </w:p>
        </w:tc>
        <w:tc>
          <w:tcPr>
            <w:tcW w:w="1720"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56</w:t>
            </w:r>
          </w:p>
        </w:tc>
        <w:tc>
          <w:tcPr>
            <w:tcW w:w="1668"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86.6</w:t>
            </w:r>
          </w:p>
        </w:tc>
        <w:tc>
          <w:tcPr>
            <w:tcW w:w="1673" w:type="dxa"/>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rPr>
            </w:pPr>
            <w:r>
              <w:rPr>
                <w:rFonts w:hint="default" w:ascii="仿宋_GB2312" w:hAnsi="宋体" w:eastAsia="仿宋_GB2312" w:cs="仿宋_GB2312"/>
                <w:b w:val="0"/>
                <w:i w:val="0"/>
                <w:caps w:val="0"/>
                <w:color w:val="666666"/>
                <w:spacing w:val="0"/>
                <w:sz w:val="32"/>
                <w:szCs w:val="32"/>
                <w:bdr w:val="none" w:color="auto" w:sz="0" w:space="0"/>
              </w:rPr>
              <w:t>71.3</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80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2017-04-11T09:42:07Z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