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80" w:lineRule="exact"/>
        <w:ind w:left="0" w:leftChars="0" w:right="0" w:firstLine="880" w:firstLineChars="200"/>
        <w:jc w:val="center"/>
        <w:textAlignment w:val="auto"/>
        <w:outlineLvl w:val="9"/>
        <w:rPr>
          <w:rFonts w:hint="eastAsia" w:ascii="方正小标宋简体" w:hAnsi="方正小标宋简体" w:eastAsia="方正小标宋简体" w:cs="方正小标宋简体"/>
          <w:b/>
          <w:i w:val="0"/>
          <w:caps w:val="0"/>
          <w:color w:val="000000"/>
          <w:spacing w:val="0"/>
          <w:kern w:val="0"/>
          <w:sz w:val="44"/>
          <w:szCs w:val="44"/>
          <w:shd w:val="clear" w:color="090000" w:fill="FFFFFF"/>
          <w:lang w:val="en-US" w:eastAsia="zh-CN"/>
        </w:rPr>
      </w:pPr>
      <w:r>
        <w:rPr>
          <w:rFonts w:hint="eastAsia" w:ascii="方正小标宋简体" w:hAnsi="方正小标宋简体" w:eastAsia="方正小标宋简体" w:cs="方正小标宋简体"/>
          <w:b/>
          <w:i w:val="0"/>
          <w:caps w:val="0"/>
          <w:color w:val="000000"/>
          <w:spacing w:val="0"/>
          <w:kern w:val="0"/>
          <w:sz w:val="44"/>
          <w:szCs w:val="44"/>
          <w:shd w:val="clear" w:color="090000" w:fill="FFFFFF"/>
          <w:lang w:val="en-US" w:eastAsia="zh-CN"/>
        </w:rPr>
        <w:t>四川藏语佛学院</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80" w:lineRule="exact"/>
        <w:ind w:left="0" w:leftChars="0" w:right="0" w:firstLine="880" w:firstLineChars="200"/>
        <w:jc w:val="center"/>
        <w:textAlignment w:val="auto"/>
        <w:outlineLvl w:val="9"/>
        <w:rPr>
          <w:rFonts w:hint="eastAsia" w:ascii="方正小标宋简体" w:hAnsi="方正小标宋简体" w:eastAsia="方正小标宋简体" w:cs="方正小标宋简体"/>
          <w:b/>
          <w:i w:val="0"/>
          <w:caps w:val="0"/>
          <w:color w:val="000000"/>
          <w:spacing w:val="0"/>
          <w:kern w:val="0"/>
          <w:sz w:val="44"/>
          <w:szCs w:val="44"/>
          <w:shd w:val="clear" w:color="090000" w:fill="FFFFFF"/>
          <w:lang w:val="en-US" w:eastAsia="zh-CN"/>
        </w:rPr>
      </w:pPr>
      <w:r>
        <w:rPr>
          <w:rFonts w:hint="eastAsia" w:ascii="方正小标宋简体" w:hAnsi="方正小标宋简体" w:eastAsia="方正小标宋简体" w:cs="方正小标宋简体"/>
          <w:b/>
          <w:i w:val="0"/>
          <w:caps w:val="0"/>
          <w:color w:val="000000"/>
          <w:spacing w:val="0"/>
          <w:kern w:val="0"/>
          <w:sz w:val="44"/>
          <w:szCs w:val="44"/>
          <w:shd w:val="clear" w:color="090000" w:fill="FFFFFF"/>
          <w:lang w:val="en-US" w:eastAsia="zh-CN"/>
        </w:rPr>
        <w:t>2017年招聘教学人员专业知识笔试</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80" w:lineRule="exact"/>
        <w:ind w:left="0" w:leftChars="0" w:right="0" w:firstLine="880" w:firstLineChars="200"/>
        <w:jc w:val="center"/>
        <w:textAlignment w:val="auto"/>
        <w:outlineLvl w:val="9"/>
        <w:rPr>
          <w:rFonts w:hint="eastAsia" w:ascii="方正小标宋简体" w:hAnsi="方正小标宋简体" w:eastAsia="方正小标宋简体" w:cs="方正小标宋简体"/>
          <w:b/>
          <w:i w:val="0"/>
          <w:caps w:val="0"/>
          <w:color w:val="000000"/>
          <w:spacing w:val="0"/>
          <w:kern w:val="0"/>
          <w:sz w:val="44"/>
          <w:szCs w:val="44"/>
          <w:shd w:val="clear" w:color="090000" w:fill="FFFFFF"/>
          <w:lang w:val="en-US" w:eastAsia="zh-CN"/>
        </w:rPr>
      </w:pPr>
      <w:r>
        <w:rPr>
          <w:rFonts w:hint="eastAsia" w:ascii="方正小标宋简体" w:hAnsi="方正小标宋简体" w:eastAsia="方正小标宋简体" w:cs="方正小标宋简体"/>
          <w:b/>
          <w:i w:val="0"/>
          <w:caps w:val="0"/>
          <w:color w:val="000000"/>
          <w:spacing w:val="0"/>
          <w:kern w:val="0"/>
          <w:sz w:val="44"/>
          <w:szCs w:val="44"/>
          <w:shd w:val="clear" w:color="090000" w:fill="FFFFFF"/>
          <w:lang w:val="en-US" w:eastAsia="zh-CN"/>
        </w:rPr>
        <w:t>《汉藏翻译及藏传佛教知识》考试大纲</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80" w:lineRule="exact"/>
        <w:ind w:left="0" w:leftChars="0" w:right="0" w:firstLine="880" w:firstLineChars="200"/>
        <w:jc w:val="center"/>
        <w:textAlignment w:val="auto"/>
        <w:outlineLvl w:val="9"/>
        <w:rPr>
          <w:rFonts w:hint="eastAsia" w:ascii="方正小标宋简体" w:hAnsi="方正小标宋简体" w:eastAsia="方正小标宋简体" w:cs="方正小标宋简体"/>
          <w:b/>
          <w:i w:val="0"/>
          <w:caps w:val="0"/>
          <w:color w:val="000000"/>
          <w:spacing w:val="0"/>
          <w:kern w:val="0"/>
          <w:sz w:val="44"/>
          <w:szCs w:val="44"/>
          <w:shd w:val="clear" w:color="090000" w:fill="FFFFFF"/>
          <w:lang w:val="en-US" w:eastAsia="zh-CN"/>
        </w:rPr>
      </w:pPr>
    </w:p>
    <w:p>
      <w:pPr>
        <w:numPr>
          <w:numId w:val="0"/>
        </w:numPr>
        <w:wordWrap/>
        <w:adjustRightInd/>
        <w:snapToGrid/>
        <w:spacing w:before="0" w:after="0" w:line="580" w:lineRule="exact"/>
        <w:ind w:left="0" w:leftChars="0" w:right="0" w:firstLine="880" w:firstLineChars="200"/>
        <w:jc w:val="both"/>
        <w:textAlignment w:val="auto"/>
        <w:outlineLvl w:val="9"/>
        <w:rPr>
          <w:rFonts w:hint="default" w:ascii="Times New Roman" w:hAnsi="Times New Roman" w:eastAsia="方正仿宋简体" w:cs="Times New Roman"/>
          <w:b/>
          <w:bCs/>
          <w:color w:val="000000"/>
          <w:sz w:val="34"/>
          <w:szCs w:val="34"/>
          <w:shd w:val="clear" w:color="auto" w:fill="auto"/>
          <w:lang w:val="en-US" w:eastAsia="zh-CN"/>
        </w:rPr>
      </w:pPr>
      <w:r>
        <w:rPr>
          <w:rFonts w:hint="default" w:ascii="Times New Roman" w:hAnsi="Times New Roman" w:eastAsia="方正仿宋简体" w:cs="Times New Roman"/>
          <w:b/>
          <w:bCs/>
          <w:color w:val="000000"/>
          <w:sz w:val="34"/>
          <w:szCs w:val="34"/>
          <w:shd w:val="clear" w:color="auto" w:fill="auto"/>
          <w:lang w:val="en-US" w:eastAsia="zh-CN"/>
        </w:rPr>
        <w:t>本大纲供参加四川藏语佛学院公开招聘工作人员专业科目笔试的考生参考。</w:t>
      </w:r>
    </w:p>
    <w:p>
      <w:pPr>
        <w:numPr>
          <w:ilvl w:val="0"/>
          <w:numId w:val="1"/>
        </w:numPr>
        <w:wordWrap/>
        <w:adjustRightInd/>
        <w:snapToGrid/>
        <w:spacing w:before="0" w:after="0" w:line="580" w:lineRule="exact"/>
        <w:ind w:left="0" w:leftChars="0" w:right="0" w:firstLine="880" w:firstLineChars="200"/>
        <w:jc w:val="both"/>
        <w:textAlignment w:val="auto"/>
        <w:outlineLvl w:val="9"/>
        <w:rPr>
          <w:rFonts w:hint="default" w:ascii="Times New Roman" w:hAnsi="Times New Roman" w:eastAsia="方正仿宋简体" w:cs="Times New Roman"/>
          <w:b/>
          <w:bCs/>
          <w:color w:val="000000"/>
          <w:sz w:val="34"/>
          <w:szCs w:val="34"/>
          <w:shd w:val="clear" w:color="auto" w:fill="auto"/>
          <w:lang w:val="en-US" w:eastAsia="zh-CN"/>
        </w:rPr>
      </w:pPr>
      <w:r>
        <w:rPr>
          <w:rFonts w:hint="eastAsia" w:ascii="Times New Roman" w:hAnsi="Times New Roman" w:eastAsia="方正仿宋简体" w:cs="Times New Roman"/>
          <w:b/>
          <w:bCs/>
          <w:color w:val="000000"/>
          <w:sz w:val="34"/>
          <w:szCs w:val="34"/>
          <w:shd w:val="clear" w:color="auto" w:fill="auto"/>
          <w:lang w:val="en-US" w:eastAsia="zh-CN"/>
        </w:rPr>
        <w:t>笔试方式</w:t>
      </w:r>
    </w:p>
    <w:p>
      <w:pPr>
        <w:numPr>
          <w:numId w:val="0"/>
        </w:numPr>
        <w:ind w:firstLine="643" w:firstLineChars="200"/>
        <w:jc w:val="both"/>
        <w:rPr>
          <w:rFonts w:hint="default" w:ascii="Times New Roman" w:hAnsi="Times New Roman" w:eastAsia="方正仿宋简体" w:cs="Times New Roman"/>
          <w:b/>
          <w:bCs/>
          <w:color w:val="000000"/>
          <w:sz w:val="34"/>
          <w:szCs w:val="34"/>
          <w:shd w:val="clear" w:color="auto" w:fill="auto"/>
          <w:lang w:val="en-US" w:eastAsia="zh-CN"/>
        </w:rPr>
      </w:pPr>
      <w:r>
        <w:rPr>
          <w:rFonts w:hint="default" w:ascii="Times New Roman" w:hAnsi="Times New Roman" w:eastAsia="方正仿宋简体" w:cs="Times New Roman"/>
          <w:b/>
          <w:bCs/>
          <w:color w:val="000000"/>
          <w:sz w:val="34"/>
          <w:szCs w:val="34"/>
          <w:shd w:val="clear" w:color="auto" w:fill="auto"/>
          <w:lang w:val="en-US" w:eastAsia="zh-CN"/>
        </w:rPr>
        <w:t>闭卷考试方式，时间120分钟，满分100分。</w:t>
      </w:r>
    </w:p>
    <w:p>
      <w:pPr>
        <w:numPr>
          <w:ilvl w:val="0"/>
          <w:numId w:val="1"/>
        </w:numPr>
        <w:wordWrap/>
        <w:adjustRightInd/>
        <w:snapToGrid/>
        <w:spacing w:before="0" w:after="0" w:line="580" w:lineRule="exact"/>
        <w:ind w:left="0" w:leftChars="0" w:right="0" w:firstLine="880" w:firstLineChars="200"/>
        <w:jc w:val="both"/>
        <w:textAlignment w:val="auto"/>
        <w:outlineLvl w:val="9"/>
        <w:rPr>
          <w:rFonts w:hint="default" w:ascii="Times New Roman" w:hAnsi="Times New Roman" w:eastAsia="方正仿宋简体" w:cs="Times New Roman"/>
          <w:b/>
          <w:bCs/>
          <w:color w:val="000000"/>
          <w:sz w:val="34"/>
          <w:szCs w:val="34"/>
          <w:shd w:val="clear" w:color="auto" w:fill="auto"/>
          <w:lang w:val="en-US" w:eastAsia="zh-CN"/>
        </w:rPr>
      </w:pPr>
      <w:r>
        <w:rPr>
          <w:rFonts w:hint="eastAsia" w:ascii="Times New Roman" w:hAnsi="Times New Roman" w:eastAsia="方正仿宋简体" w:cs="Times New Roman"/>
          <w:b/>
          <w:bCs/>
          <w:color w:val="000000"/>
          <w:sz w:val="34"/>
          <w:szCs w:val="34"/>
          <w:shd w:val="clear" w:color="auto" w:fill="auto"/>
          <w:lang w:val="en-US" w:eastAsia="zh-CN"/>
        </w:rPr>
        <w:t>题型</w:t>
      </w:r>
    </w:p>
    <w:p>
      <w:pPr>
        <w:widowControl w:val="0"/>
        <w:numPr>
          <w:numId w:val="0"/>
        </w:numPr>
        <w:wordWrap/>
        <w:adjustRightInd/>
        <w:snapToGrid/>
        <w:spacing w:before="0" w:after="0" w:line="580" w:lineRule="exact"/>
        <w:ind w:left="0" w:leftChars="0" w:right="0" w:firstLine="680" w:firstLineChars="200"/>
        <w:jc w:val="both"/>
        <w:textAlignment w:val="auto"/>
        <w:outlineLvl w:val="9"/>
        <w:rPr>
          <w:rFonts w:hint="default" w:ascii="Times New Roman" w:hAnsi="Times New Roman" w:eastAsia="方正仿宋简体" w:cs="Times New Roman"/>
          <w:b/>
          <w:bCs/>
          <w:color w:val="000000"/>
          <w:sz w:val="34"/>
          <w:szCs w:val="34"/>
          <w:shd w:val="clear" w:color="auto" w:fill="auto"/>
          <w:lang w:val="en-US" w:eastAsia="zh-CN"/>
        </w:rPr>
      </w:pPr>
      <w:r>
        <w:rPr>
          <w:rFonts w:hint="default" w:ascii="Times New Roman" w:hAnsi="Times New Roman" w:eastAsia="方正仿宋简体" w:cs="Times New Roman"/>
          <w:b/>
          <w:bCs/>
          <w:color w:val="000000"/>
          <w:sz w:val="34"/>
          <w:szCs w:val="34"/>
          <w:shd w:val="clear" w:color="auto" w:fill="auto"/>
          <w:lang w:val="en-US" w:eastAsia="zh-CN"/>
        </w:rPr>
        <w:t>单项选择题、简答题、论述题</w:t>
      </w:r>
      <w:r>
        <w:rPr>
          <w:rFonts w:hint="eastAsia" w:ascii="Times New Roman" w:hAnsi="Times New Roman" w:eastAsia="方正仿宋简体" w:cs="Times New Roman"/>
          <w:b/>
          <w:bCs/>
          <w:color w:val="000000"/>
          <w:sz w:val="34"/>
          <w:szCs w:val="34"/>
          <w:shd w:val="clear" w:color="auto" w:fill="auto"/>
          <w:lang w:val="en-US" w:eastAsia="zh-CN"/>
        </w:rPr>
        <w:t>、</w:t>
      </w:r>
      <w:r>
        <w:rPr>
          <w:rFonts w:hint="default" w:ascii="Times New Roman" w:hAnsi="Times New Roman" w:eastAsia="方正仿宋简体" w:cs="Times New Roman"/>
          <w:b/>
          <w:bCs/>
          <w:color w:val="000000"/>
          <w:sz w:val="34"/>
          <w:szCs w:val="34"/>
          <w:shd w:val="clear" w:color="auto" w:fill="auto"/>
          <w:lang w:val="en-US" w:eastAsia="zh-CN"/>
        </w:rPr>
        <w:t>汉藏</w:t>
      </w:r>
      <w:r>
        <w:rPr>
          <w:rFonts w:hint="eastAsia" w:ascii="Times New Roman" w:hAnsi="Times New Roman" w:eastAsia="方正仿宋简体" w:cs="Times New Roman"/>
          <w:b/>
          <w:bCs/>
          <w:color w:val="000000"/>
          <w:sz w:val="34"/>
          <w:szCs w:val="34"/>
          <w:shd w:val="clear" w:color="auto" w:fill="auto"/>
          <w:lang w:val="en-US" w:eastAsia="zh-CN"/>
        </w:rPr>
        <w:t>翻译</w:t>
      </w:r>
      <w:r>
        <w:rPr>
          <w:rFonts w:hint="default" w:ascii="Times New Roman" w:hAnsi="Times New Roman" w:eastAsia="方正仿宋简体" w:cs="Times New Roman"/>
          <w:b/>
          <w:bCs/>
          <w:color w:val="000000"/>
          <w:sz w:val="34"/>
          <w:szCs w:val="34"/>
          <w:shd w:val="clear" w:color="auto" w:fill="auto"/>
          <w:lang w:val="en-US" w:eastAsia="zh-CN"/>
        </w:rPr>
        <w:t>题</w:t>
      </w:r>
      <w:r>
        <w:rPr>
          <w:rFonts w:hint="eastAsia" w:ascii="Times New Roman" w:hAnsi="Times New Roman" w:eastAsia="方正仿宋简体" w:cs="Times New Roman"/>
          <w:b/>
          <w:bCs/>
          <w:color w:val="000000"/>
          <w:sz w:val="34"/>
          <w:szCs w:val="34"/>
          <w:shd w:val="clear" w:color="auto" w:fill="auto"/>
          <w:lang w:val="en-US" w:eastAsia="zh-CN"/>
        </w:rPr>
        <w:t>。</w:t>
      </w:r>
    </w:p>
    <w:p>
      <w:pPr>
        <w:numPr>
          <w:ilvl w:val="0"/>
          <w:numId w:val="1"/>
        </w:numPr>
        <w:wordWrap/>
        <w:adjustRightInd/>
        <w:snapToGrid/>
        <w:spacing w:before="0" w:after="0" w:line="580" w:lineRule="exact"/>
        <w:ind w:left="0" w:leftChars="0" w:right="0" w:firstLine="880" w:firstLineChars="200"/>
        <w:jc w:val="both"/>
        <w:textAlignment w:val="auto"/>
        <w:outlineLvl w:val="9"/>
        <w:rPr>
          <w:rFonts w:hint="default" w:ascii="Times New Roman" w:hAnsi="Times New Roman" w:eastAsia="方正仿宋简体" w:cs="Times New Roman"/>
          <w:b/>
          <w:bCs/>
          <w:color w:val="000000"/>
          <w:sz w:val="34"/>
          <w:szCs w:val="34"/>
          <w:shd w:val="clear" w:color="auto" w:fill="auto"/>
          <w:lang w:val="en-US" w:eastAsia="zh-CN"/>
        </w:rPr>
      </w:pPr>
      <w:r>
        <w:rPr>
          <w:rFonts w:hint="default" w:ascii="Times New Roman" w:hAnsi="Times New Roman" w:eastAsia="方正仿宋简体" w:cs="Times New Roman"/>
          <w:b/>
          <w:bCs/>
          <w:color w:val="000000"/>
          <w:sz w:val="34"/>
          <w:szCs w:val="34"/>
          <w:shd w:val="clear" w:color="auto" w:fill="auto"/>
          <w:lang w:val="en-US" w:eastAsia="zh-CN"/>
        </w:rPr>
        <w:t>参考书目</w:t>
      </w:r>
    </w:p>
    <w:p>
      <w:pPr>
        <w:widowControl w:val="0"/>
        <w:numPr>
          <w:numId w:val="0"/>
        </w:numPr>
        <w:wordWrap/>
        <w:adjustRightInd/>
        <w:snapToGrid/>
        <w:spacing w:before="0" w:after="0" w:line="580" w:lineRule="exact"/>
        <w:ind w:left="0" w:leftChars="0" w:right="0" w:firstLine="880" w:firstLineChars="200"/>
        <w:jc w:val="both"/>
        <w:textAlignment w:val="auto"/>
        <w:outlineLvl w:val="9"/>
        <w:rPr>
          <w:rFonts w:hint="default" w:ascii="Times New Roman" w:hAnsi="Times New Roman" w:eastAsia="方正仿宋简体" w:cs="Times New Roman"/>
          <w:b/>
          <w:bCs/>
          <w:color w:val="000000"/>
          <w:sz w:val="34"/>
          <w:szCs w:val="34"/>
          <w:shd w:val="clear" w:color="auto" w:fill="auto"/>
          <w:lang w:val="en-US" w:eastAsia="zh-CN"/>
        </w:rPr>
      </w:pPr>
      <w:r>
        <w:rPr>
          <w:rFonts w:hint="default" w:ascii="Times New Roman" w:hAnsi="Times New Roman" w:eastAsia="方正仿宋简体" w:cs="Times New Roman"/>
          <w:b/>
          <w:bCs/>
          <w:color w:val="000000"/>
          <w:sz w:val="34"/>
          <w:szCs w:val="34"/>
          <w:shd w:val="clear" w:color="auto" w:fill="auto"/>
          <w:lang w:val="en-US" w:eastAsia="zh-CN"/>
        </w:rPr>
        <w:t>（一）《宗教学原理》，作</w:t>
      </w:r>
      <w:bookmarkStart w:id="0" w:name="_GoBack"/>
      <w:bookmarkEnd w:id="0"/>
      <w:r>
        <w:rPr>
          <w:rFonts w:hint="default" w:ascii="Times New Roman" w:hAnsi="Times New Roman" w:eastAsia="方正仿宋简体" w:cs="Times New Roman"/>
          <w:b/>
          <w:bCs/>
          <w:color w:val="000000"/>
          <w:sz w:val="34"/>
          <w:szCs w:val="34"/>
          <w:shd w:val="clear" w:color="auto" w:fill="auto"/>
          <w:lang w:val="en-US" w:eastAsia="zh-CN"/>
        </w:rPr>
        <w:t>者：陈麟书，宗教文化出版社。</w:t>
      </w:r>
    </w:p>
    <w:p>
      <w:pPr>
        <w:numPr>
          <w:numId w:val="0"/>
        </w:numPr>
        <w:wordWrap/>
        <w:adjustRightInd/>
        <w:snapToGrid/>
        <w:spacing w:before="0" w:after="0" w:line="580" w:lineRule="exact"/>
        <w:ind w:left="0" w:leftChars="0" w:right="0" w:firstLine="880" w:firstLineChars="200"/>
        <w:jc w:val="both"/>
        <w:textAlignment w:val="auto"/>
        <w:outlineLvl w:val="9"/>
        <w:rPr>
          <w:rFonts w:hint="default" w:ascii="Times New Roman" w:hAnsi="Times New Roman" w:eastAsia="方正仿宋简体" w:cs="Times New Roman"/>
          <w:b/>
          <w:bCs/>
          <w:color w:val="000000"/>
          <w:sz w:val="34"/>
          <w:szCs w:val="34"/>
          <w:shd w:val="clear" w:color="auto" w:fill="auto"/>
          <w:lang w:val="en-US" w:eastAsia="zh-CN"/>
        </w:rPr>
      </w:pPr>
      <w:r>
        <w:rPr>
          <w:rFonts w:hint="default" w:ascii="Times New Roman" w:hAnsi="Times New Roman" w:eastAsia="方正仿宋简体" w:cs="Times New Roman"/>
          <w:b/>
          <w:bCs/>
          <w:color w:val="000000"/>
          <w:sz w:val="34"/>
          <w:szCs w:val="34"/>
          <w:shd w:val="clear" w:color="auto" w:fill="auto"/>
          <w:lang w:val="en-US" w:eastAsia="zh-CN"/>
        </w:rPr>
        <w:t>（二）《雪域的宗教》（全两册），作者：尕藏加，宗教文化出版社。</w:t>
      </w:r>
    </w:p>
    <w:p>
      <w:pPr>
        <w:numPr>
          <w:numId w:val="0"/>
        </w:numPr>
        <w:wordWrap/>
        <w:adjustRightInd/>
        <w:snapToGrid/>
        <w:spacing w:before="0" w:after="0" w:line="580" w:lineRule="exact"/>
        <w:ind w:left="0" w:leftChars="0" w:right="0" w:firstLine="880" w:firstLineChars="200"/>
        <w:jc w:val="both"/>
        <w:textAlignment w:val="auto"/>
        <w:outlineLvl w:val="9"/>
        <w:rPr>
          <w:rFonts w:hint="default" w:ascii="Times New Roman" w:hAnsi="Times New Roman" w:eastAsia="方正仿宋简体" w:cs="Times New Roman"/>
          <w:b/>
          <w:bCs/>
          <w:color w:val="000000"/>
          <w:sz w:val="34"/>
          <w:szCs w:val="34"/>
          <w:shd w:val="clear" w:color="auto" w:fill="auto"/>
          <w:lang w:val="en-US" w:eastAsia="zh-CN"/>
        </w:rPr>
      </w:pPr>
      <w:r>
        <w:rPr>
          <w:rFonts w:hint="default" w:ascii="Times New Roman" w:hAnsi="Times New Roman" w:eastAsia="方正仿宋简体" w:cs="Times New Roman"/>
          <w:b/>
          <w:bCs/>
          <w:color w:val="000000"/>
          <w:sz w:val="34"/>
          <w:szCs w:val="34"/>
          <w:shd w:val="clear" w:color="auto" w:fill="auto"/>
          <w:lang w:val="en-US" w:eastAsia="zh-CN"/>
        </w:rPr>
        <w:t>（三）《藏汉互译教程》，作者：周季文、博同和，民族出版社。</w:t>
      </w:r>
    </w:p>
    <w:p>
      <w:pPr>
        <w:numPr>
          <w:numId w:val="0"/>
        </w:numPr>
        <w:wordWrap/>
        <w:adjustRightInd/>
        <w:snapToGrid/>
        <w:spacing w:before="0" w:after="0" w:line="580" w:lineRule="exact"/>
        <w:ind w:left="0" w:leftChars="0" w:right="0" w:firstLine="880" w:firstLineChars="200"/>
        <w:jc w:val="both"/>
        <w:textAlignment w:val="auto"/>
        <w:outlineLvl w:val="9"/>
        <w:rPr>
          <w:rFonts w:hint="default" w:ascii="Times New Roman" w:hAnsi="Times New Roman" w:eastAsia="方正仿宋简体" w:cs="Times New Roman"/>
          <w:b/>
          <w:bCs/>
          <w:color w:val="000000"/>
          <w:sz w:val="34"/>
          <w:szCs w:val="34"/>
          <w:shd w:val="clear" w:color="auto" w:fill="auto"/>
          <w:lang w:val="en-US" w:eastAsia="zh-CN"/>
        </w:rPr>
      </w:pPr>
      <w:r>
        <w:rPr>
          <w:rFonts w:hint="default" w:ascii="Times New Roman" w:hAnsi="Times New Roman" w:eastAsia="方正仿宋简体" w:cs="Times New Roman"/>
          <w:b/>
          <w:bCs/>
          <w:color w:val="000000"/>
          <w:sz w:val="34"/>
          <w:szCs w:val="34"/>
          <w:shd w:val="clear" w:color="auto" w:fill="auto"/>
          <w:lang w:val="en-US" w:eastAsia="zh-CN"/>
        </w:rPr>
        <w:t>（四）《实用汉藏翻译教程》，作者：才项多杰，民族出版社。</w:t>
      </w:r>
    </w:p>
    <w:p>
      <w:pPr>
        <w:numPr>
          <w:numId w:val="0"/>
        </w:numPr>
        <w:wordWrap/>
        <w:adjustRightInd/>
        <w:snapToGrid/>
        <w:spacing w:before="0" w:after="0" w:line="580" w:lineRule="exact"/>
        <w:ind w:left="0" w:leftChars="0" w:right="0" w:firstLine="880" w:firstLineChars="200"/>
        <w:jc w:val="both"/>
        <w:textAlignment w:val="auto"/>
        <w:outlineLvl w:val="9"/>
        <w:rPr>
          <w:rFonts w:hint="default" w:ascii="Times New Roman" w:hAnsi="Times New Roman" w:eastAsia="方正仿宋简体" w:cs="Times New Roman"/>
          <w:sz w:val="34"/>
          <w:szCs w:val="3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永中宋体">
    <w:altName w:val="宋体"/>
    <w:panose1 w:val="02010600030001010101"/>
    <w:charset w:val="7A"/>
    <w:family w:val="auto"/>
    <w:pitch w:val="default"/>
    <w:sig w:usb0="00000000" w:usb1="00000000" w:usb2="00000000" w:usb3="00000000" w:csb0="00040001" w:csb1="00000000"/>
  </w:font>
  <w:font w:name="楷体">
    <w:altName w:val="楷体_GB2312"/>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8051929">
    <w:nsid w:val="59E30BD9"/>
    <w:multiLevelType w:val="singleLevel"/>
    <w:tmpl w:val="59E30BD9"/>
    <w:lvl w:ilvl="0" w:tentative="1">
      <w:start w:val="1"/>
      <w:numFmt w:val="chineseCounting"/>
      <w:suff w:val="nothing"/>
      <w:lvlText w:val="%1、"/>
      <w:lvlJc w:val="left"/>
    </w:lvl>
  </w:abstractNum>
  <w:num w:numId="1">
    <w:abstractNumId w:val="15080519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paragraph" w:styleId="2">
    <w:name w:val="footer"/>
    <w:basedOn w:val="1"/>
    <w:uiPriority w:val="0"/>
    <w:pPr>
      <w:tabs>
        <w:tab w:val="center" w:pos="4153"/>
        <w:tab w:val="right" w:pos="8306"/>
      </w:tabs>
      <w:snapToGrid w:val="0"/>
      <w:jc w:val="left"/>
    </w:pPr>
    <w:rPr>
      <w:sz w:val="18"/>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2017-10-13T06:48:00Z</dcterms:created>
  <dc:creator>ls</dc:creator>
  <cp:lastModifiedBy>Administrator</cp:lastModifiedBy>
  <cp:lastPrinted>2017-10-13T11:40:00Z</cp:lastPrinted>
  <dcterms:modified xsi:type="dcterms:W3CDTF">2017-10-19T09:10:28Z</dcterms:modified>
  <dc:title>四川藏语佛学院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