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宋体" w:hAnsi="宋体" w:eastAsia="方正黑体_GBK" w:cs="方正黑体_GBK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napToGrid w:val="0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spacing w:line="590" w:lineRule="exact"/>
        <w:jc w:val="center"/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>四川蜀雁发展投资集团有限公司</w:t>
      </w:r>
    </w:p>
    <w:p>
      <w:pPr>
        <w:spacing w:line="590" w:lineRule="exact"/>
        <w:jc w:val="center"/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>资阳市蜀乡金农投资集团有限公司</w:t>
      </w:r>
    </w:p>
    <w:p>
      <w:pPr>
        <w:spacing w:line="590" w:lineRule="exact"/>
        <w:jc w:val="center"/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napToGrid w:val="0"/>
          <w:color w:val="auto"/>
          <w:kern w:val="0"/>
          <w:sz w:val="44"/>
          <w:szCs w:val="44"/>
          <w:lang w:val="en-US" w:eastAsia="zh-CN"/>
        </w:rPr>
        <w:t>公开招聘应届毕业生人员岗位表</w:t>
      </w:r>
    </w:p>
    <w:p>
      <w:pPr>
        <w:spacing w:line="300" w:lineRule="exact"/>
        <w:rPr>
          <w:rFonts w:hint="eastAsia" w:ascii="宋体" w:hAnsi="宋体" w:eastAsia="方正仿宋_GBK"/>
          <w:snapToGrid w:val="0"/>
          <w:color w:val="auto"/>
          <w:kern w:val="0"/>
          <w:sz w:val="33"/>
          <w:szCs w:val="33"/>
        </w:rPr>
      </w:pPr>
    </w:p>
    <w:tbl>
      <w:tblPr>
        <w:tblStyle w:val="10"/>
        <w:tblW w:w="15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737"/>
        <w:gridCol w:w="737"/>
        <w:gridCol w:w="680"/>
        <w:gridCol w:w="737"/>
        <w:gridCol w:w="567"/>
        <w:gridCol w:w="567"/>
        <w:gridCol w:w="907"/>
        <w:gridCol w:w="3402"/>
        <w:gridCol w:w="3402"/>
        <w:gridCol w:w="3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tblHeader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  <w:t>招聘单位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招聘岗位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名额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历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  <w:t>位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工作经历及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专业技能要求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</w:rPr>
              <w:t>岗位职责</w:t>
            </w:r>
          </w:p>
        </w:tc>
        <w:tc>
          <w:tcPr>
            <w:tcW w:w="306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黑体_GBK" w:cs="方正黑体_GBK"/>
                <w:color w:val="auto"/>
                <w:sz w:val="28"/>
                <w:szCs w:val="28"/>
                <w:lang w:val="en-US" w:eastAsia="zh-CN"/>
              </w:rPr>
              <w:t>薪资待遇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四川蜀雁发展投资集团有限公司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风控法务岗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本科及以上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学士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法律相关专业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1.本科及以上学历，学士学位，法律相关专业；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2.熟练使用自动化办公软件，能独立处理法律咨询、法律风险管控、合同撰写和审核等相关工作；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3.熟悉公司法、合同法、经济法等方面的法律法规，具有法律从业资格者优先；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4.扎实的法律功底，具备较强的法律检索能力、逻辑分析能力和文字表达能力；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5.具有良好的语言表达和沟通能力，具备较强的团队合作精神、组织协调能力、应变力和抗压力；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6.良好的职业操守，法律思维严谨、逻辑性强，正直、诚实、公正；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7.特别优秀者可适当放宽条件。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1.根据公司当前情况，建立适合公司发展的法务工作流程；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2.负责为公司提供法律服务及咨询，为公司起草合同协议；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3.了解公司合同管理情况，优化合同审批和履行流程，审核合同；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4.监督公司重要合同洽谈及招投标等工作，提出相应法律意见，在过程中利用法律手段维护公司权益；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5.负责为公司重大项目提供法律支持，起草部分协议；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6.负责处理公司内法律纠纷、法律问题，提出法律意见；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7.负责对公司各级相关人员提供法律知识培训；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default" w:ascii="宋体" w:hAnsi="宋体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8.完成领导交办的其</w:t>
            </w:r>
            <w:bookmarkStart w:id="0" w:name="_GoBack"/>
            <w:bookmarkEnd w:id="0"/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它工作。</w:t>
            </w:r>
          </w:p>
        </w:tc>
        <w:tc>
          <w:tcPr>
            <w:tcW w:w="306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税前综合月薪：6800-9000元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四川蜀雁发展投资集团有限公司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会计岗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本科及以上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学士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财务、会计等相关专业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1.本科及以上学历，学士学位，财务、会计等相关专业；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2.熟练掌握会计准则条款，熟悉财务管理内部控制原则并能灵巧运用于实质工作中；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3.熟悉国家金融政策、企业会计制度及流程、会计电算化，精通相关财税法律法规；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4.具备较强的成本管理、风险控制和财务分析能力；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5.认真细致，爱岗敬业，吃苦耐劳，有良好的职业操守；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6.持有初级会计证书者优先；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7.特别优秀者可适当放宽条件。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1.准确及时地记录公司的所有账务交易，包括收入、支出、应收账款、应付账款等；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2.定期编制财务报表，配合部门负责人分析财务数据等；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3.及时准确地计算和申报各项税费；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4.完成领导交办的其他工作。</w:t>
            </w:r>
          </w:p>
        </w:tc>
        <w:tc>
          <w:tcPr>
            <w:tcW w:w="306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税前综合月薪：6800-9000元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3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四川蜀雁发展投资集团有限公司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人力资源岗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本科及以上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学士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人力资源</w:t>
            </w: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相关专业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1.本科及以上学历，学士学位，人力资源相关专业；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2.具备一定的员工培训、绩效考核等人事制度梳理及组织策划能力；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3.熟练使用各类办公软件，具备一定的公文写作能力；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4.熟悉医社保、公积金等办理流程及国家政策；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5.熟悉人事相关国家法律法规，并能运用到实际工作中；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6.办事沉稳、细致，保密意识强，具有较强的学习能力和责任心；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7.善于主动学习，遇事快速响应，有团队合作精神；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8.特别优秀者可适当放宽条件。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1.负责组织全年公司内部培训工作，制定年度培训计划；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2.负责人员招聘前、中、后各项程序，保存归档完善招聘资料；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3.协助完善集团人力资源制度体系；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4.协助完成公司人事档案管理、日常考勤、绩效考核等工作；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5.协助办理员工入职、离职、调任、升职、医社保、公积金等各项手续；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6.协助各类人事相关报表填写；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7.完成领导交办的其他任务。</w:t>
            </w:r>
          </w:p>
        </w:tc>
        <w:tc>
          <w:tcPr>
            <w:tcW w:w="306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税前综合月薪：6800-9000元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0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四川蜀雁发展投资集团有限公司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项目管理岗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（造价方向）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本科及以上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学士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工程造价、工程管理类</w:t>
            </w: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相关专业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1.本科及以上学历，学士学位，工程造价、工程管理类相关专业；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2.熟练使用广联达、宏业等算量及计价软件；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3.能够独立完成项目的成本控制、动态管理工作；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4.精通清单规范、定额、相关法律法规；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5.身体健康，责任心强，善于沟通，能吃苦耐劳；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6.特别优秀者可适当放宽条件。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1.负责集团公司，子公司工程项目进度款产值审核；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2.负责各工程项目预算审核和成本管理；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3.负责项目策划期间成本测算；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4.分析预算成本，提出合理化意见，对接评审单位；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5.管理第三方造价服务单位，审核第三方提交的造价成果，并督促造价预算工作进度；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6.负责集团公司项目产值报表报送；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7.完成领导交办的其他任务。</w:t>
            </w:r>
          </w:p>
        </w:tc>
        <w:tc>
          <w:tcPr>
            <w:tcW w:w="306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税前综合月薪：6800-9000元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0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四川蜀雁发展投资集团有限公司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资阳宇弘土地整理有限公司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综合岗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本科及以上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学士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行政管理、企业管理、人力资源管理、语言类等相关专业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1.本科及以上学历，行政管理、企业管理、人力资源管理、语言类等相关专业；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2.熟悉基本办公知识与技能，熟练运用OFFICE等办公软件；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3.熟悉公文写作格式，文字功底好；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4.具有良好表达能力和组织协调能力，良好的职业道德，踏实稳重，工作细心，责任心强；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5.有较强的学习能力、抗压能力和适应能力；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6.有高度的工作热情、良好的团队合作精神；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7.特别优秀者可适当放宽条件。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1.负责公司的文秘、会务、档案管理，资料管理，资料印刷，各式文稿起草，机要保密工作；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2.负责公司对外接待、对外联络、内外协调、群众来访及投诉、与集团公司的上传下达工作；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3.负责领导审批、重要单据、文件的收、发登记，存档工作；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4.负责各类报表、审批单的填报及审签流程；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5.组织公司各类工会活动以及发放工会福利；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6.领导安排的其他工作。</w:t>
            </w:r>
          </w:p>
        </w:tc>
        <w:tc>
          <w:tcPr>
            <w:tcW w:w="306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税前综合月薪：6800-9000元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6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四川蜀雁发展投资集团有限公司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贷后岗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不限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本科及以上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学士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财务管理、会计、经济类、金融类等相关专业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1.本科及以上学历，学士学位，财务管理、会计、经济类、金融类相关专业；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2.性格开朗，具备良好的沟通表达能力，学习能力强，具备吃苦耐劳的精神；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3.熟悉国家金融、财务、经济及法律法规政策；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4.具备快速洞悉和处理数据的能力；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5.身体健康，责任心强，善于沟通，能吃苦耐劳；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6.特别优秀者可适当放宽条件。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1.参与公司融资计划、评估分析、跟踪管理，配合完成融资项目的计划和目标；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2.协助上级与金融机构、政府等单位的联络、接洽，建立广泛的信息来源渠道和良好的合作关系；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3.向金融机构提供、收集、整理、分析、报送资料等工作；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4.协助、参与融资商务谈判，归纳拟稿谈判内容并存档；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5.配合对公司短期、较长期的资金需求进行预测，及时出具分析报告，提出相应的应对措施；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6.配合并协助融资经理进行资金分析和调配，做好公司内部资金安排，并监督公司内部的资金使用情况，优化资金结构，提高资金的使用效率；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7.协助具体融资工作申请、跟踪、审批等工作；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8.归档管理各类融资合同及法律文件等资料；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9.完成公司领导、部门领导交办的其他工作。</w:t>
            </w:r>
          </w:p>
        </w:tc>
        <w:tc>
          <w:tcPr>
            <w:tcW w:w="306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税前综合月薪：6800-9000元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454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资阳市蜀乡金农投资集团有限公司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风控法务岗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35岁及以下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本科及以上</w:t>
            </w: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学士</w:t>
            </w: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法律、财务、审计等相关专业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1.本科及以上学历，法律、财务、审计等相关专业。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2.熟悉公司法、合同法等相关法律法规。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3.有较强的文书写作、沟通协调能力，工作踏实，有敬业精神。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4.同等条件下，党员、有企业风控法务实习经验者优先。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5.特别优秀者，可放宽限制条件。</w:t>
            </w: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28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  <w:t>1.负责公司合同文本的制定、修订，对各类合同的履行进行监督。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28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  <w:t>2.负责公司日常法律咨询与服务，处理公司业务中涉及到的法律事务，提供法律支持。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28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  <w:t>3.代表公司参与涉及事务的协商、调解、诉讼与仲裁活动，对侵犯公司利益的事项进行调查、处理，依法追究相关人员的法律责任。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28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  <w:t>4.参与公司招投标等重要经济活动，出具法律意见，处理相关法律事务。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28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  <w:t>5.对公司运营中的各种潜在法律风险进行梳理、识别，并提出规避、化解方案。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  <w:t>6.完成领导交办的其它工作。</w:t>
            </w:r>
          </w:p>
        </w:tc>
        <w:tc>
          <w:tcPr>
            <w:tcW w:w="306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税前综合月薪：5000-7000元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28" w:type="dxa"/>
            <w:gridSpan w:val="3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  <w:t>合计</w:t>
            </w:r>
          </w:p>
        </w:tc>
        <w:tc>
          <w:tcPr>
            <w:tcW w:w="680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73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56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907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402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textAlignment w:val="auto"/>
              <w:rPr>
                <w:rFonts w:hint="eastAsia" w:ascii="宋体" w:hAnsi="宋体" w:eastAsia="方正仿宋_GBK" w:cs="方正仿宋_GBK"/>
                <w:snapToGrid w:val="0"/>
                <w:sz w:val="24"/>
                <w:lang w:val="en-US" w:eastAsia="zh-CN"/>
              </w:rPr>
            </w:pPr>
          </w:p>
        </w:tc>
        <w:tc>
          <w:tcPr>
            <w:tcW w:w="3061" w:type="dxa"/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napToGrid w:val="0"/>
                <w:color w:val="auto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宋体" w:hAnsi="宋体"/>
          <w:color w:val="auto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31" w:right="1984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7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A90ECF51-A791-4023-9F00-F0733FC4367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2F905F9-1BFC-42B5-B352-2C096941D6A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8FE34A1-BF00-4476-8D98-2104E8B2BF98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860A501-9C26-4B68-9772-06B82B7935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NGU0NzY5Mzk0OGYzMzJiYTM4NDYwZTJkODRjYzcifQ=="/>
  </w:docVars>
  <w:rsids>
    <w:rsidRoot w:val="40C04D19"/>
    <w:rsid w:val="001D23B3"/>
    <w:rsid w:val="003D6656"/>
    <w:rsid w:val="03B1713F"/>
    <w:rsid w:val="04206073"/>
    <w:rsid w:val="049A49D5"/>
    <w:rsid w:val="05432019"/>
    <w:rsid w:val="05CE57E8"/>
    <w:rsid w:val="06E94E42"/>
    <w:rsid w:val="09321A96"/>
    <w:rsid w:val="0A232419"/>
    <w:rsid w:val="0C1E7DBD"/>
    <w:rsid w:val="0C83315B"/>
    <w:rsid w:val="0D0D3A94"/>
    <w:rsid w:val="0EBB1A78"/>
    <w:rsid w:val="0FC67B08"/>
    <w:rsid w:val="10554120"/>
    <w:rsid w:val="10C61D50"/>
    <w:rsid w:val="128E19A9"/>
    <w:rsid w:val="13962FEF"/>
    <w:rsid w:val="153C0E80"/>
    <w:rsid w:val="173C2E44"/>
    <w:rsid w:val="18422604"/>
    <w:rsid w:val="18A21833"/>
    <w:rsid w:val="18CB084B"/>
    <w:rsid w:val="18D23988"/>
    <w:rsid w:val="1A042784"/>
    <w:rsid w:val="1B7A30A0"/>
    <w:rsid w:val="1C76287C"/>
    <w:rsid w:val="1C7B60E4"/>
    <w:rsid w:val="1CC70076"/>
    <w:rsid w:val="1CDB7EE7"/>
    <w:rsid w:val="1CEA7716"/>
    <w:rsid w:val="1DD2442A"/>
    <w:rsid w:val="1E82371B"/>
    <w:rsid w:val="1EDF0BAD"/>
    <w:rsid w:val="1F9B071E"/>
    <w:rsid w:val="20700577"/>
    <w:rsid w:val="211F4451"/>
    <w:rsid w:val="21977533"/>
    <w:rsid w:val="21B856E5"/>
    <w:rsid w:val="221E3C09"/>
    <w:rsid w:val="22B9223E"/>
    <w:rsid w:val="22E00DE4"/>
    <w:rsid w:val="25473008"/>
    <w:rsid w:val="269027E6"/>
    <w:rsid w:val="27076EF2"/>
    <w:rsid w:val="283006CB"/>
    <w:rsid w:val="2A13795C"/>
    <w:rsid w:val="2FDD2EE6"/>
    <w:rsid w:val="30BD5DFE"/>
    <w:rsid w:val="33386686"/>
    <w:rsid w:val="33E045CD"/>
    <w:rsid w:val="344277BC"/>
    <w:rsid w:val="35551771"/>
    <w:rsid w:val="35E52AF5"/>
    <w:rsid w:val="366D0463"/>
    <w:rsid w:val="36873BAC"/>
    <w:rsid w:val="375D2B5F"/>
    <w:rsid w:val="37E56DDC"/>
    <w:rsid w:val="39697599"/>
    <w:rsid w:val="39906A70"/>
    <w:rsid w:val="3A212E34"/>
    <w:rsid w:val="3E7146F8"/>
    <w:rsid w:val="3F786788"/>
    <w:rsid w:val="40C04D19"/>
    <w:rsid w:val="41807B75"/>
    <w:rsid w:val="41D906CB"/>
    <w:rsid w:val="42C65A5C"/>
    <w:rsid w:val="42D40179"/>
    <w:rsid w:val="44A128D3"/>
    <w:rsid w:val="450D44CA"/>
    <w:rsid w:val="45E36984"/>
    <w:rsid w:val="48B8381F"/>
    <w:rsid w:val="4B0613F2"/>
    <w:rsid w:val="4B58121B"/>
    <w:rsid w:val="4BA32EDC"/>
    <w:rsid w:val="4C6D5E8C"/>
    <w:rsid w:val="4D8308BE"/>
    <w:rsid w:val="4D8904F9"/>
    <w:rsid w:val="51656440"/>
    <w:rsid w:val="51F168D2"/>
    <w:rsid w:val="523C53F3"/>
    <w:rsid w:val="55454768"/>
    <w:rsid w:val="56B63AE3"/>
    <w:rsid w:val="56F9326B"/>
    <w:rsid w:val="59875AED"/>
    <w:rsid w:val="5A533C21"/>
    <w:rsid w:val="5B3176B9"/>
    <w:rsid w:val="5BC76675"/>
    <w:rsid w:val="5C651F02"/>
    <w:rsid w:val="5CCB7A9F"/>
    <w:rsid w:val="5D017965"/>
    <w:rsid w:val="5D170F36"/>
    <w:rsid w:val="5D8B1F70"/>
    <w:rsid w:val="5E2579DF"/>
    <w:rsid w:val="627B3A68"/>
    <w:rsid w:val="63D30B67"/>
    <w:rsid w:val="64216B3E"/>
    <w:rsid w:val="65842EE1"/>
    <w:rsid w:val="65984BDE"/>
    <w:rsid w:val="65E46075"/>
    <w:rsid w:val="66A80E51"/>
    <w:rsid w:val="6781733F"/>
    <w:rsid w:val="67AA29A7"/>
    <w:rsid w:val="68921DB9"/>
    <w:rsid w:val="69963A1D"/>
    <w:rsid w:val="6B126006"/>
    <w:rsid w:val="6B14233D"/>
    <w:rsid w:val="6C787517"/>
    <w:rsid w:val="6CB06B79"/>
    <w:rsid w:val="6CCF6D90"/>
    <w:rsid w:val="6DFF570D"/>
    <w:rsid w:val="6E005A16"/>
    <w:rsid w:val="6F881820"/>
    <w:rsid w:val="6FC7059A"/>
    <w:rsid w:val="70305157"/>
    <w:rsid w:val="709A7A5C"/>
    <w:rsid w:val="736120E8"/>
    <w:rsid w:val="741D2E7E"/>
    <w:rsid w:val="74850218"/>
    <w:rsid w:val="75F145C2"/>
    <w:rsid w:val="768216BE"/>
    <w:rsid w:val="776808B4"/>
    <w:rsid w:val="79AB4A88"/>
    <w:rsid w:val="79BF0534"/>
    <w:rsid w:val="79EF706B"/>
    <w:rsid w:val="7A0E1BF7"/>
    <w:rsid w:val="7B0A1B69"/>
    <w:rsid w:val="7B4A0FFD"/>
    <w:rsid w:val="7BEB6B9E"/>
    <w:rsid w:val="7BFC73EA"/>
    <w:rsid w:val="7C907F65"/>
    <w:rsid w:val="7D292894"/>
    <w:rsid w:val="7D472D1A"/>
    <w:rsid w:val="7DA41F1A"/>
    <w:rsid w:val="7F7B6CAB"/>
    <w:rsid w:val="7FC6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autoRedefine/>
    <w:qFormat/>
    <w:uiPriority w:val="0"/>
    <w:pPr>
      <w:spacing w:line="360" w:lineRule="auto"/>
      <w:ind w:firstLine="480" w:firstLineChars="200"/>
      <w:jc w:val="left"/>
    </w:pPr>
    <w:rPr>
      <w:sz w:val="24"/>
      <w:szCs w:val="20"/>
    </w:rPr>
  </w:style>
  <w:style w:type="paragraph" w:styleId="3">
    <w:name w:val="Body Text"/>
    <w:basedOn w:val="1"/>
    <w:next w:val="4"/>
    <w:autoRedefine/>
    <w:qFormat/>
    <w:uiPriority w:val="0"/>
    <w:pPr>
      <w:spacing w:after="120"/>
    </w:pPr>
  </w:style>
  <w:style w:type="paragraph" w:styleId="4">
    <w:name w:val="Body Text First Indent"/>
    <w:basedOn w:val="3"/>
    <w:autoRedefine/>
    <w:unhideWhenUsed/>
    <w:qFormat/>
    <w:uiPriority w:val="99"/>
    <w:pPr>
      <w:ind w:firstLine="200" w:firstLineChars="200"/>
    </w:pPr>
  </w:style>
  <w:style w:type="paragraph" w:styleId="5">
    <w:name w:val="Body Text Indent"/>
    <w:basedOn w:val="1"/>
    <w:next w:val="6"/>
    <w:autoRedefine/>
    <w:qFormat/>
    <w:uiPriority w:val="99"/>
    <w:pPr>
      <w:widowControl w:val="0"/>
      <w:spacing w:after="120"/>
      <w:ind w:left="420" w:leftChars="200"/>
    </w:pPr>
    <w:rPr>
      <w:rFonts w:eastAsia="宋体"/>
      <w:kern w:val="0"/>
      <w:sz w:val="20"/>
      <w:szCs w:val="20"/>
    </w:rPr>
  </w:style>
  <w:style w:type="paragraph" w:styleId="6">
    <w:name w:val="Body Text First Indent 2"/>
    <w:basedOn w:val="5"/>
    <w:next w:val="1"/>
    <w:autoRedefine/>
    <w:qFormat/>
    <w:uiPriority w:val="99"/>
    <w:pPr>
      <w:ind w:firstLine="420"/>
    </w:pPr>
    <w:rPr>
      <w:rFonts w:ascii="Calibri" w:hAnsi="Calibri"/>
      <w:sz w:val="21"/>
      <w:szCs w:val="21"/>
    </w:rPr>
  </w:style>
  <w:style w:type="paragraph" w:styleId="7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2023-11-16T06:52:00Z</dcterms:created>
  <dc:creator>L.</dc:creator>
  <cp:lastModifiedBy>January</cp:lastModifiedBy>
  <cp:lastPrinted>2024-04-23T09:14:00Z</cp:lastPrinted>
  <dcterms:modified xsi:type="dcterms:W3CDTF">2024-04-23T09:37:31Z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27DD667D70124D9A83170DB34464C9E5_13</vt:lpwstr>
  </property>
</Properties>
</file>