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  <w:b/>
          <w:bCs/>
          <w:kern w:val="0"/>
          <w:szCs w:val="32"/>
        </w:rPr>
      </w:pPr>
      <w:r>
        <w:rPr>
          <w:rFonts w:eastAsia="黑体"/>
          <w:b/>
          <w:bCs/>
          <w:kern w:val="0"/>
          <w:szCs w:val="32"/>
        </w:rPr>
        <w:t>附件1</w:t>
      </w:r>
    </w:p>
    <w:p>
      <w:pPr>
        <w:spacing w:line="500" w:lineRule="exact"/>
        <w:rPr>
          <w:rFonts w:eastAsia="黑体"/>
          <w:b/>
          <w:bCs/>
          <w:kern w:val="0"/>
          <w:sz w:val="24"/>
        </w:rPr>
      </w:pPr>
    </w:p>
    <w:p>
      <w:pPr>
        <w:spacing w:line="50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eastAsia="方正小标宋_GBK"/>
          <w:b/>
          <w:bCs/>
          <w:sz w:val="44"/>
          <w:szCs w:val="44"/>
        </w:rPr>
        <w:t>四川省省属国有文化企业兼职外部董事</w:t>
      </w:r>
    </w:p>
    <w:p>
      <w:pPr>
        <w:spacing w:line="50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eastAsia="方正小标宋_GBK"/>
          <w:b/>
          <w:bCs/>
          <w:sz w:val="44"/>
          <w:szCs w:val="44"/>
        </w:rPr>
        <w:t>主要履职要求</w:t>
      </w:r>
    </w:p>
    <w:p>
      <w:pPr>
        <w:rPr>
          <w:rStyle w:val="5"/>
          <w:bCs/>
        </w:rPr>
      </w:pP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b/>
          <w:bCs/>
          <w:snapToGrid w:val="0"/>
          <w:szCs w:val="32"/>
        </w:rPr>
      </w:pPr>
      <w:r>
        <w:rPr>
          <w:b/>
          <w:bCs/>
          <w:snapToGrid w:val="0"/>
          <w:szCs w:val="32"/>
        </w:rPr>
        <w:t>认真贯彻执行党和国家方针政策、战略部署，落实中央和省委、省政府以及省委宣传部、财政厅关于国有文化企业改革发展的相关部署要求，贯彻出资人意志，忠实维护出资人和任职企业利益、职工合法权益。主要履职要求包括：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b/>
          <w:bCs/>
          <w:snapToGrid w:val="0"/>
          <w:szCs w:val="32"/>
        </w:rPr>
      </w:pPr>
      <w:r>
        <w:rPr>
          <w:b/>
          <w:bCs/>
          <w:snapToGrid w:val="0"/>
          <w:szCs w:val="32"/>
        </w:rPr>
        <w:t>（一）参加任职企业董事会会议和董事会专门委员会会议，认真开展董事会专门委员会的工作，深入研究会议议案和相关材料，对所议事项独立、客观、充分地发表明确意见，并对董事会决议承担责任。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b/>
          <w:bCs/>
          <w:snapToGrid w:val="0"/>
          <w:szCs w:val="32"/>
        </w:rPr>
      </w:pPr>
      <w:r>
        <w:rPr>
          <w:b/>
          <w:bCs/>
          <w:snapToGrid w:val="0"/>
          <w:szCs w:val="32"/>
        </w:rPr>
        <w:t>（二）投入足够时间和精力履行职责，通过调查研究、列席会议等方式了解掌握企业改革发展、经营管理、内容导向管理、董事会决议落实等情况，加强对企业发展战略研究。围绕业务发展、管理变革以及加强和改进董事会运行等，向企业提供有价值的意见建议。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b/>
          <w:bCs/>
          <w:snapToGrid w:val="0"/>
          <w:szCs w:val="32"/>
        </w:rPr>
      </w:pPr>
      <w:r>
        <w:rPr>
          <w:b/>
          <w:bCs/>
          <w:snapToGrid w:val="0"/>
          <w:szCs w:val="32"/>
        </w:rPr>
        <w:t>（三）严格执行外部董事报告制度，对发现的重大事项及时向省委宣传部、财政厅报告。定期向省委宣传部、财政厅报告企业改革发展情况和个人履职情况，每年应书面报告本人履行职责详细情况。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b/>
          <w:bCs/>
          <w:snapToGrid w:val="0"/>
          <w:szCs w:val="32"/>
        </w:rPr>
      </w:pPr>
      <w:r>
        <w:rPr>
          <w:b/>
          <w:bCs/>
          <w:snapToGrid w:val="0"/>
          <w:szCs w:val="32"/>
        </w:rPr>
        <w:t>（四）遵守法律法规、公司章程和任职企业规章制度，保守所知悉的国家秘密、工作秘密和企业商业秘密，按规定与任职企业签订保密协议，自觉接受监督。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b/>
          <w:bCs/>
          <w:snapToGrid w:val="0"/>
          <w:szCs w:val="32"/>
        </w:rPr>
      </w:pPr>
      <w:r>
        <w:rPr>
          <w:b/>
          <w:bCs/>
          <w:snapToGrid w:val="0"/>
          <w:szCs w:val="32"/>
        </w:rPr>
        <w:t>（五）按规定参加党组织生活、履行党员义务。坚持廉洁自律、诚信履职，严格落实中央八项规定精神和省委、省政府十项规定及其实施细则，以及《国有企业领导人员廉洁从业若干规定》等纪律规定。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b/>
          <w:bCs/>
          <w:snapToGrid w:val="0"/>
          <w:szCs w:val="32"/>
        </w:rPr>
      </w:pPr>
      <w:r>
        <w:rPr>
          <w:b/>
          <w:bCs/>
          <w:snapToGrid w:val="0"/>
          <w:szCs w:val="32"/>
        </w:rPr>
        <w:t>（六）统筹兼顾、合理安排在任职企业的履职时间，每年在同一任职企业履职的时间不得少于30个工作日。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b/>
          <w:bCs/>
          <w:snapToGrid w:val="0"/>
          <w:szCs w:val="32"/>
        </w:rPr>
      </w:pPr>
      <w:r>
        <w:rPr>
          <w:b/>
          <w:bCs/>
          <w:snapToGrid w:val="0"/>
          <w:szCs w:val="32"/>
        </w:rPr>
        <w:t>（七）担任外部董事召集人的，需按规定履行召集人相关职责。</w:t>
      </w: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b/>
          <w:bCs/>
          <w:snapToGrid w:val="0"/>
          <w:szCs w:val="32"/>
        </w:rPr>
      </w:pPr>
      <w:r>
        <w:rPr>
          <w:b/>
          <w:bCs/>
          <w:snapToGrid w:val="0"/>
          <w:szCs w:val="32"/>
        </w:rPr>
        <w:t>（八）承担省委宣传部、财政厅交办的其他工作。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1F6C757A"/>
    <w:rsid w:val="1F6C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仿宋_GB2312" w:cs="Lucida Sans"/>
      <w:kern w:val="2"/>
      <w:sz w:val="32"/>
      <w:szCs w:val="21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0"/>
    <w:pPr>
      <w:keepNext/>
      <w:keepLines/>
      <w:spacing w:before="260" w:after="260" w:line="415" w:lineRule="auto"/>
      <w:jc w:val="both"/>
      <w:outlineLvl w:val="2"/>
    </w:pPr>
    <w:rPr>
      <w:rFonts w:eastAsia="宋体" w:cs="Times New Roman"/>
      <w:b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qFormat/>
    <w:uiPriority w:val="0"/>
    <w:rPr>
      <w:rFonts w:eastAsia="宋体" w:cs="Times New Roman"/>
      <w:b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2023-11-21T07:07:00Z</dcterms:created>
  <dc:creator>Primadonna</dc:creator>
  <cp:lastModifiedBy>Primadonna</cp:lastModifiedBy>
  <dcterms:modified xsi:type="dcterms:W3CDTF">2023-11-21T07:08:11Z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3B7D1B3756174A298EDBF4AF611AB3D6_11</vt:lpwstr>
  </property>
</Properties>
</file>