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附件1：</w:t>
      </w:r>
    </w:p>
    <w:p>
      <w:pPr>
        <w:spacing w:line="680" w:lineRule="exact"/>
        <w:jc w:val="center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  <w:r>
        <w:rPr>
          <w:rFonts w:hint="eastAsia" w:ascii="方正小标宋简体" w:hAnsi="方正小标宋简体" w:eastAsia="方正小标宋简体" w:cs="仿宋"/>
          <w:color w:val="auto"/>
          <w:sz w:val="36"/>
          <w:szCs w:val="36"/>
          <w:lang w:eastAsia="zh-TW"/>
        </w:rPr>
        <w:t>四川田湾河旅游开发有限责任公司</w:t>
      </w:r>
    </w:p>
    <w:tbl>
      <w:tblPr>
        <w:tblStyle w:val="8"/>
        <w:tblpPr w:leftFromText="180" w:rightFromText="180" w:vertAnchor="text" w:horzAnchor="page" w:tblpX="1704" w:tblpY="680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661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岗位名称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人事管理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所属部门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薪酬标准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按公司管理办法执行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主要职责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1.协助部门负责人拟订人力资源相关管理的制度、流程文件和实施办法；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2.根据酒店发展战略制定人力发展规划，提出机构设置、岗位设置与人员配备方案，筹划并实施人才储备及梯队建设，有效支撑酒店经营需求；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3.参与人事决策，组织制定招聘、培训、薪酬、绩效、福利、员工关系等人力资源管理规范和管理流程，并负责具体实施落实；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4.拟定公司人员编制和年度人力成本预算，完善激励机制，合理规划和控制成本；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5.发展企业文化建设体系，组织员工学习，提升全体员工工作敬业度和团队凝聚力；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6.负责工资核算、报批等相关工作；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7.协助部门负责人负责公司文秘、档案、法务、审计相关工作；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、完成领导交办的其它任务。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基本条件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1、具有良好的政治思想素质，有开拓创新精神，有强烈的责任感、使命感。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2、具有良好的心理素质，身体健康，服从安排。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3、没有法律法规规定的禁止性情形。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任职资格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1.全日制本科及以上学历，酒店管理、人力资源、法律、财务等相关专业，3年以及上相关工作经历。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2.年龄在35岁以下（含35岁），男女不限，才能突出者条件可适当放宽；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3.熟悉现代企业人力资源管理模式，对组织发展、关键人才招聘选拔培育、绩效管理、薪酬激励、企业文化等具有丰富的实践经验；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4.敏锐的组织、人事洞察能力和较强的规划能力，亲和力较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强，良好的沟通协调能力；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5.谙熟国家劳动人事政策、劳动法规及劳动合同的执行要素，熟悉国家相关政策、法规，熟悉人力资源管理和行政管理的各个职能模块；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6.具备优秀的外联、公关及解决突发事件的能力和卓越的创造力。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7.有良好的职业道德和敬业精神，有高度的事业心和责任心，忠诚企业。</w:t>
            </w:r>
          </w:p>
        </w:tc>
      </w:tr>
    </w:tbl>
    <w:p>
      <w:pPr>
        <w:spacing w:line="680" w:lineRule="exact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招聘岗位说明书</w:t>
      </w:r>
    </w:p>
    <w:p>
      <w:pPr>
        <w:widowControl/>
        <w:jc w:val="left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</w:p>
    <w:p>
      <w:pPr>
        <w:spacing w:line="680" w:lineRule="exact"/>
        <w:jc w:val="center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  <w:r>
        <w:rPr>
          <w:rFonts w:hint="eastAsia" w:ascii="方正小标宋简体" w:hAnsi="方正小标宋简体" w:eastAsia="方正小标宋简体" w:cs="仿宋"/>
          <w:color w:val="auto"/>
          <w:sz w:val="36"/>
          <w:szCs w:val="36"/>
          <w:lang w:eastAsia="zh-TW"/>
        </w:rPr>
        <w:t>四川田湾河旅游开发有限责任公司</w:t>
      </w:r>
    </w:p>
    <w:tbl>
      <w:tblPr>
        <w:tblStyle w:val="8"/>
        <w:tblpPr w:leftFromText="180" w:rightFromText="180" w:vertAnchor="text" w:horzAnchor="page" w:tblpX="1704" w:tblpY="680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661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岗位名称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所属部门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工程管理（安全环保）部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薪酬标准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按公司薪酬管理办法执行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主要职责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1、负责对内、对外的市政管线的技术对接及相关技术协调工作，确保室内外管网布置的经济性和合理性。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2、参与安装工程资料、设计文件的审查，提出合理建议。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3、项目现场安装工程全过程的安全、质量、进度、工期监督管理工作。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4、负责对在建项目中机电设备的选型、安装、调试管理以及已运营项目的机电设备的管理维护。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5、负责安装工程的竣工验收及资料整理。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6、协助工程部经理做好工程管控及完成上级领导交办的其他工作。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基本条件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1、具有良好的政治思想素质，有开拓创新精神，有强烈的责任感、使命感。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2、具有良好的心理素质，身体健康，服从安排。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3、没有法律法规规定的禁止性情形。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任职资格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1.工程类相关专业，大专及以上学历或中级及以上职称，具有二级建造师及以上职业资格者优先。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2.3年及以上机电安装工作经历。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3.年龄在45岁以下（含45岁），男女不限，高级工程师或项目经理工作经验者可适当放宽年龄限制。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>
      <w:pPr>
        <w:spacing w:line="680" w:lineRule="exact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招聘岗位说明书</w:t>
      </w:r>
    </w:p>
    <w:p>
      <w:pPr>
        <w:widowControl/>
        <w:jc w:val="left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</w:p>
    <w:p>
      <w:pPr>
        <w:widowControl/>
        <w:jc w:val="left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</w:p>
    <w:p>
      <w:pPr>
        <w:widowControl/>
        <w:jc w:val="left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</w:p>
    <w:p>
      <w:pPr>
        <w:widowControl/>
        <w:jc w:val="left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</w:p>
    <w:p>
      <w:pPr>
        <w:widowControl/>
        <w:jc w:val="left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</w:p>
    <w:p>
      <w:pPr>
        <w:spacing w:line="680" w:lineRule="exact"/>
        <w:jc w:val="center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  <w:r>
        <w:rPr>
          <w:rFonts w:hint="eastAsia" w:ascii="方正小标宋简体" w:hAnsi="方正小标宋简体" w:eastAsia="方正小标宋简体" w:cs="仿宋"/>
          <w:color w:val="auto"/>
          <w:sz w:val="36"/>
          <w:szCs w:val="36"/>
          <w:lang w:eastAsia="zh-TW"/>
        </w:rPr>
        <w:t>四川田湾河旅游开发有限责任公司</w:t>
      </w:r>
    </w:p>
    <w:tbl>
      <w:tblPr>
        <w:tblStyle w:val="8"/>
        <w:tblpPr w:leftFromText="180" w:rightFromText="180" w:vertAnchor="text" w:horzAnchor="page" w:tblpX="1704" w:tblpY="680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661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岗位名称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营销策划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所属部门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计划发展（运营管理）部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薪酬标准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按公司薪酬管理办法执行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主要职责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1、负责项目市场调研，撰写市场调研报告、市场信息简报及开发节奏建议供公司决策参考；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2、收集整理市场、销售、运营等产品需求，协调各方资源完成开发迭代，分析、评估市场数据，做好市场调研、竞品分析。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3、制定项目整体营销策略，包括产品策略、价格策略、推广策略、渠道策略等，并据此撰写项目营销推广方案，组织执行整体营销思路、推广主题及思路、媒介及营销活动等工作（包括OTA渠道搭建）；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4、根据部门及项目任务目标，撰写项目年度策划报告，编制并执行各阶段营销计划、推广计划、媒体计划；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5、落实项目阶段性推广实施细案，制定阶段广告策略、内容及形式等，并针对广告及营销推广效果进行监控、评估、修正和总结；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6、完成各项制作、活动的规划、筹备、执行、验收等工作，并及时进行效果监控；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7、编制并执行各类营销推广费用预算，进行有效的成本控制。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、完成领导交办的其它任务。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基本条件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1、具有良好的政治思想素质，有开拓创新精神，有强烈的责任感、使命感。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2、具有良好的心理素质，身体健康，服从安排。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3、没有法律法规规定的禁止性情形。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任职资格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1、全日制本科及以上学历，旅游、酒店管理、市场营销等相关专业，3年以上相关工作经验；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2、年龄在35岁以下（含35岁），男女不限，才能突出者条件可适当放宽；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3、具有产品战略思维，能全局性地解析市场、建立营销体系、制定销售策略、策划活动落地并监控执行；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4、具有敏感的商业和市场意识，分析问题及解决问题能力强，具有优秀的资源整合能力和业务推进能力；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5、参与过大型文旅项目的筹建工作，熟悉旅游文化产业、广告策划者优先。</w:t>
            </w:r>
          </w:p>
        </w:tc>
      </w:tr>
    </w:tbl>
    <w:p>
      <w:pPr>
        <w:spacing w:line="680" w:lineRule="exact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招聘岗位说明书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</w:p>
    <w:p>
      <w:pPr>
        <w:spacing w:line="680" w:lineRule="exact"/>
        <w:jc w:val="center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  <w:r>
        <w:rPr>
          <w:rFonts w:hint="eastAsia" w:ascii="方正小标宋简体" w:hAnsi="方正小标宋简体" w:eastAsia="方正小标宋简体" w:cs="仿宋"/>
          <w:color w:val="auto"/>
          <w:sz w:val="36"/>
          <w:szCs w:val="36"/>
          <w:lang w:eastAsia="zh-TW"/>
        </w:rPr>
        <w:t>四川田湾河旅游开发有限责任公司</w:t>
      </w:r>
    </w:p>
    <w:tbl>
      <w:tblPr>
        <w:tblStyle w:val="8"/>
        <w:tblpPr w:leftFromText="180" w:rightFromText="180" w:vertAnchor="text" w:horzAnchor="page" w:tblpX="1704" w:tblpY="680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661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岗位名称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所属部门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计划发展（运营管理）部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薪酬标准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按公司薪酬管理办法执行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主要职责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1.负责制定房务服务程序与标准，并落实执行，确保优质服务水平；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2.掌握酒店客房出租情况，关注团队或重要会议活动动向；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3.协调房务部内部工作，加强合作，协调与其它部门的关系，确保接待与住宿工作的正常运转；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4.与客人建立良好关系，处理客人投诉，总结、分析、归纳客人投诉并提出改进办法；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5.制定客房保养计划，延长客房使用寿命，确保客房部用品的质量，定期检查消防设施设备，确保住客安全。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6.负责餐厅及前厅的正常运作、流程把控、工作安排、人员管理、成本核算、营收统计；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7.制定、推行和监督本部门的各项管理制度，带领厨房、服务员、前台、接待等所有员工有序高效、高标准做好餐饮服务及接待工作；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8.对酒店的食品卫生安全进行监督检查，保证食品安全、卫生达标，打造星级酒店标准；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9.负责食品卫生、成本核算和新品研发及推广等相关工作。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10.完成领导交办的其它任务。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基本条件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1、具有良好的政治思想素质，有开拓创新精神，有强烈的责任感、使命感。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2、具有良好的心理素质，身体健康，服从安排。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3、没有法律法规规定的禁止性情形。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任职资格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1.大专及以上学历，酒店管理等相关专业，6年以上同岗位工作经验；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2.年龄在35岁以下（含35岁），男女不限，才能突出者条件可适当放宽；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3.熟悉房务、餐饮专业知识，熟练使用电脑；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4.掌握熟悉客房、餐饮管理、服务流程和质量标准；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5.具有组织协调能力、应变能力、经营能力以及文字表达能力和信息管理能力。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4、会关注顾客的需求并收集意见，及时改进服务中的不足，根据市场变化及时调整餐饮经营策略。</w:t>
            </w:r>
          </w:p>
        </w:tc>
      </w:tr>
    </w:tbl>
    <w:p>
      <w:pPr>
        <w:spacing w:line="680" w:lineRule="exact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招聘岗位说明书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</w:p>
    <w:p>
      <w:pPr>
        <w:spacing w:line="680" w:lineRule="exact"/>
        <w:jc w:val="center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  <w:r>
        <w:rPr>
          <w:rFonts w:hint="eastAsia" w:ascii="方正小标宋简体" w:hAnsi="方正小标宋简体" w:eastAsia="方正小标宋简体" w:cs="仿宋"/>
          <w:color w:val="auto"/>
          <w:sz w:val="36"/>
          <w:szCs w:val="36"/>
          <w:lang w:eastAsia="zh-TW"/>
        </w:rPr>
        <w:t>四川田湾河旅游开发有限责任公司</w:t>
      </w:r>
    </w:p>
    <w:tbl>
      <w:tblPr>
        <w:tblStyle w:val="8"/>
        <w:tblpPr w:leftFromText="180" w:rightFromText="180" w:vertAnchor="text" w:horzAnchor="page" w:tblpX="1704" w:tblpY="680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661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岗位名称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所属部门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薪酬标准</w:t>
            </w:r>
          </w:p>
        </w:tc>
        <w:tc>
          <w:tcPr>
            <w:tcW w:w="666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按公司薪酬管理办法执行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主要职责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1.负责公司车辆管理、车辆安全检查、行车安全管2.理及服务工作；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3.负责车辆的日常清洁、维护、保养；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4.负责车辆事故处理、维修管理、年审等工作；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5.负责驾驶员行车公里、油料消耗、车辆维修的审核；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6.协助管理车辆年度强制检验、养路费缴纳等车辆使用法定证件；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7.完成上级领导交办的其他工作。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基本条件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1、具有良好的政治思想素质，有开拓创新精神，有强烈的责任感、使命感。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2、具有良好的心理素质，身体健康，服从安排。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3、没有法律法规规定的禁止性情形。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任职资格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1.高中及以上学历，C1及以上驾照；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2.限男性，35岁以下（含35岁），5年以上专业驾驶员工作经历，退伍军人优先；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3.掌握国家相关交通法规，熟练掌握车辆安全行车管理，精通车辆驾驶专业技术；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4.具有较高的车辆维修、维护、保养、故障排除技能；具有一定的组织协调管理能力；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5.有良好的职业道德和敬业精神，有高度的事业心和责任心，忠诚企业。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680" w:lineRule="exact"/>
        <w:jc w:val="center"/>
        <w:rPr>
          <w:rFonts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招聘岗位说明书</w:t>
      </w:r>
    </w:p>
    <w:p>
      <w:pPr>
        <w:widowControl/>
        <w:jc w:val="left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</w:p>
    <w:p>
      <w:pPr>
        <w:widowControl/>
        <w:jc w:val="left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</w:p>
    <w:p>
      <w:pPr>
        <w:widowControl/>
        <w:jc w:val="left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</w:p>
    <w:p>
      <w:pPr>
        <w:widowControl/>
        <w:jc w:val="left"/>
        <w:rPr>
          <w:rFonts w:ascii="方正小标宋简体" w:hAnsi="方正小标宋简体" w:eastAsia="方正小标宋简体" w:cs="仿宋"/>
          <w:color w:val="auto"/>
          <w:sz w:val="36"/>
          <w:szCs w:val="36"/>
          <w:lang w:eastAsia="zh-TW"/>
        </w:rPr>
      </w:pPr>
    </w:p>
    <w:p>
      <w:pPr>
        <w:ind w:firstLine="1105"/>
        <w:rPr>
          <w:color w:val="auto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7B"/>
    <w:rsid w:val="00016224"/>
    <w:rsid w:val="000A337B"/>
    <w:rsid w:val="001867F2"/>
    <w:rsid w:val="00472F37"/>
    <w:rsid w:val="006D6CB4"/>
    <w:rsid w:val="006F1F70"/>
    <w:rsid w:val="00797CAD"/>
    <w:rsid w:val="007A3839"/>
    <w:rsid w:val="007F5CA2"/>
    <w:rsid w:val="008143EB"/>
    <w:rsid w:val="008200C4"/>
    <w:rsid w:val="00BE4DEC"/>
    <w:rsid w:val="00C37876"/>
    <w:rsid w:val="00D5557E"/>
    <w:rsid w:val="00D668F4"/>
    <w:rsid w:val="00DA56C2"/>
    <w:rsid w:val="00DC1477"/>
    <w:rsid w:val="00DE0A8C"/>
    <w:rsid w:val="00E00348"/>
    <w:rsid w:val="016A441D"/>
    <w:rsid w:val="0175487F"/>
    <w:rsid w:val="04CA716A"/>
    <w:rsid w:val="08674E8C"/>
    <w:rsid w:val="0BA22D48"/>
    <w:rsid w:val="0CDB427E"/>
    <w:rsid w:val="0D182FF5"/>
    <w:rsid w:val="10577F3F"/>
    <w:rsid w:val="108D53D1"/>
    <w:rsid w:val="10C706A9"/>
    <w:rsid w:val="11C533CB"/>
    <w:rsid w:val="12994882"/>
    <w:rsid w:val="139D01CF"/>
    <w:rsid w:val="181A7F77"/>
    <w:rsid w:val="18513BB6"/>
    <w:rsid w:val="1BDF0E76"/>
    <w:rsid w:val="21E51527"/>
    <w:rsid w:val="2412293D"/>
    <w:rsid w:val="270C2F3F"/>
    <w:rsid w:val="2C62672D"/>
    <w:rsid w:val="2C702413"/>
    <w:rsid w:val="2D6B1955"/>
    <w:rsid w:val="2F2378FF"/>
    <w:rsid w:val="31665EE9"/>
    <w:rsid w:val="34644E3F"/>
    <w:rsid w:val="35BE0A32"/>
    <w:rsid w:val="35BF361D"/>
    <w:rsid w:val="39333E2A"/>
    <w:rsid w:val="39855B52"/>
    <w:rsid w:val="3DD91C8F"/>
    <w:rsid w:val="442C5E84"/>
    <w:rsid w:val="454C368C"/>
    <w:rsid w:val="493411A7"/>
    <w:rsid w:val="495743B6"/>
    <w:rsid w:val="4AB72820"/>
    <w:rsid w:val="4CAF10DA"/>
    <w:rsid w:val="4DB13714"/>
    <w:rsid w:val="4E2910C7"/>
    <w:rsid w:val="4E732453"/>
    <w:rsid w:val="4F1362D9"/>
    <w:rsid w:val="503436FD"/>
    <w:rsid w:val="552D3B1A"/>
    <w:rsid w:val="55E03325"/>
    <w:rsid w:val="588714C5"/>
    <w:rsid w:val="5BC34972"/>
    <w:rsid w:val="5DD76092"/>
    <w:rsid w:val="617E1E21"/>
    <w:rsid w:val="62A25B21"/>
    <w:rsid w:val="64C06AAF"/>
    <w:rsid w:val="685178E8"/>
    <w:rsid w:val="69E12FDE"/>
    <w:rsid w:val="6CF678A2"/>
    <w:rsid w:val="6EEF3D64"/>
    <w:rsid w:val="6FE30B07"/>
    <w:rsid w:val="707A50B2"/>
    <w:rsid w:val="708D45A6"/>
    <w:rsid w:val="70AD5239"/>
    <w:rsid w:val="70D45506"/>
    <w:rsid w:val="732B0805"/>
    <w:rsid w:val="758440B5"/>
    <w:rsid w:val="772F4AB5"/>
    <w:rsid w:val="79A45B6E"/>
    <w:rsid w:val="7B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364</Words>
  <Characters>2077</Characters>
  <Lines>17</Lines>
  <Paragraphs>4</Paragraphs>
  <TotalTime>13</TotalTime>
  <ScaleCrop>false</ScaleCrop>
  <LinksUpToDate>false</LinksUpToDate>
  <CharactersWithSpaces>2437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2019-04-11T07:09:00Z</dcterms:created>
  <dc:creator>陈晓红</dc:creator>
  <cp:lastModifiedBy>许期科</cp:lastModifiedBy>
  <cp:lastPrinted>2020-03-25T02:34:00Z</cp:lastPrinted>
  <dcterms:modified xsi:type="dcterms:W3CDTF">2020-07-27T07:55:58Z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