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208"/>
        <w:rPr>
          <w:rFonts w:eastAsia="方正黑体_GBK"/>
          <w:b/>
          <w:color w:val="000000"/>
          <w:szCs w:val="32"/>
        </w:rPr>
      </w:pPr>
      <w:r>
        <w:rPr>
          <w:rFonts w:eastAsia="方正黑体_GBK"/>
          <w:b/>
          <w:color w:val="000000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outlineLvl w:val="9"/>
        <w:rPr>
          <w:rFonts w:hint="eastAsia" w:hAnsi="方正小标宋_GBK" w:eastAsia="方正小标宋_GBK"/>
          <w:sz w:val="40"/>
          <w:szCs w:val="40"/>
        </w:rPr>
      </w:pPr>
      <w:r>
        <w:rPr>
          <w:rFonts w:hint="eastAsia" w:hAnsi="方正小标宋_GBK" w:eastAsia="方正小标宋_GBK"/>
          <w:sz w:val="40"/>
          <w:szCs w:val="40"/>
        </w:rPr>
        <w:t>南充市</w:t>
      </w:r>
      <w:r>
        <w:rPr>
          <w:rFonts w:hint="eastAsia" w:hAnsi="方正小标宋_GBK" w:eastAsia="方正小标宋_GBK"/>
          <w:sz w:val="40"/>
          <w:szCs w:val="40"/>
          <w:lang w:val="en-US" w:eastAsia="zh-CN"/>
        </w:rPr>
        <w:t>红十字中心血站2019年</w:t>
      </w:r>
      <w:r>
        <w:rPr>
          <w:rFonts w:hint="eastAsia" w:hAnsi="方正小标宋_GBK" w:eastAsia="方正小标宋_GBK"/>
          <w:sz w:val="40"/>
          <w:szCs w:val="40"/>
        </w:rPr>
        <w:t>公开考调工作人员岗位和条件要求一览表</w:t>
      </w:r>
    </w:p>
    <w:tbl>
      <w:tblPr>
        <w:tblStyle w:val="5"/>
        <w:tblpPr w:leftFromText="180" w:rightFromText="180" w:vertAnchor="text" w:horzAnchor="page" w:tblpX="1076" w:tblpY="832"/>
        <w:tblOverlap w:val="never"/>
        <w:tblW w:w="1458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6"/>
        <w:gridCol w:w="1195"/>
        <w:gridCol w:w="919"/>
        <w:gridCol w:w="882"/>
        <w:gridCol w:w="2361"/>
        <w:gridCol w:w="1266"/>
        <w:gridCol w:w="2768"/>
        <w:gridCol w:w="1351"/>
        <w:gridCol w:w="1168"/>
        <w:gridCol w:w="201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考调单位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考调            岗位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考调     人数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考调对象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及范围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学历        (学位)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专业条件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其他条件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考试科目及顺序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  <w:lang w:eastAsia="zh-CN"/>
              </w:rPr>
              <w:t>南充市红十字中心血站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</w:rPr>
              <w:t>献血者招募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面向全省县级及以上机关事业单位在编在岗满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周年及以上的干部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1"/>
                <w:szCs w:val="21"/>
                <w:lang w:eastAsia="zh-CN" w:bidi="ar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公务员〈含参公〉为三级主任科员及以下，事业人员为八级职员及以下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1"/>
                <w:szCs w:val="21"/>
                <w:lang w:eastAsia="zh-CN" w:bidi="ar"/>
              </w:rPr>
              <w:t>）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1"/>
                <w:szCs w:val="21"/>
                <w:lang w:eastAsia="zh-CN" w:bidi="ar"/>
              </w:rPr>
              <w:t>全日制大学本科及以上并取得相应学位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本科：心理学、应用心理学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研究生：基础心理学、发展与教育心理学、应用心理学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</w:rPr>
              <w:t>35周岁及以下（1984年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</w:rPr>
              <w:t>日及以后出生）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</w:rPr>
              <w:t>1.《综合知识》笔试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</w:rPr>
              <w:t>2.面试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center"/>
        <w:outlineLvl w:val="9"/>
        <w:rPr>
          <w:rFonts w:eastAsia="方正黑体_GBK"/>
          <w:b/>
          <w:color w:val="000000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center"/>
        <w:outlineLvl w:val="9"/>
        <w:rPr>
          <w:rFonts w:eastAsia="方正黑体_GBK"/>
          <w:b/>
          <w:color w:val="000000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center"/>
        <w:outlineLvl w:val="9"/>
        <w:rPr>
          <w:rFonts w:eastAsia="方正黑体_GBK"/>
          <w:b/>
          <w:color w:val="000000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center"/>
        <w:outlineLvl w:val="9"/>
        <w:rPr>
          <w:rFonts w:eastAsia="方正黑体_GBK"/>
          <w:b/>
          <w:color w:val="000000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center"/>
        <w:outlineLvl w:val="9"/>
        <w:rPr>
          <w:rFonts w:eastAsia="方正黑体_GBK"/>
          <w:b/>
          <w:color w:val="000000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center"/>
        <w:outlineLvl w:val="9"/>
        <w:rPr>
          <w:rFonts w:eastAsia="方正黑体_GBK"/>
          <w:b/>
          <w:color w:val="000000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center"/>
        <w:outlineLvl w:val="9"/>
        <w:rPr>
          <w:rFonts w:eastAsia="方正黑体_GBK"/>
          <w:b/>
          <w:color w:val="000000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center"/>
        <w:outlineLvl w:val="9"/>
        <w:rPr>
          <w:rFonts w:eastAsia="方正黑体_GBK"/>
          <w:b/>
          <w:color w:val="000000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center"/>
        <w:outlineLvl w:val="9"/>
        <w:rPr>
          <w:rFonts w:eastAsia="方正黑体_GBK"/>
          <w:b/>
          <w:color w:val="000000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center"/>
        <w:outlineLvl w:val="9"/>
        <w:rPr>
          <w:rFonts w:eastAsia="方正黑体_GBK"/>
          <w:b/>
          <w:color w:val="000000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center"/>
        <w:outlineLvl w:val="9"/>
        <w:rPr>
          <w:rFonts w:eastAsia="方正黑体_GBK"/>
          <w:b/>
          <w:color w:val="000000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center"/>
        <w:outlineLvl w:val="9"/>
        <w:rPr>
          <w:rFonts w:eastAsia="方正黑体_GBK"/>
          <w:b/>
          <w:color w:val="000000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center"/>
        <w:outlineLvl w:val="9"/>
        <w:rPr>
          <w:rFonts w:eastAsia="方正黑体_GBK"/>
          <w:b/>
          <w:color w:val="000000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center"/>
        <w:outlineLvl w:val="9"/>
        <w:rPr>
          <w:rFonts w:eastAsia="方正黑体_GBK"/>
          <w:b/>
          <w:color w:val="000000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center"/>
        <w:outlineLvl w:val="9"/>
        <w:rPr>
          <w:rFonts w:eastAsia="方正黑体_GBK"/>
          <w:b/>
          <w:color w:val="000000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center"/>
        <w:outlineLvl w:val="9"/>
        <w:rPr>
          <w:rFonts w:eastAsia="方正黑体_GBK"/>
          <w:b/>
          <w:color w:val="000000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center"/>
        <w:outlineLvl w:val="9"/>
        <w:rPr>
          <w:rFonts w:hint="eastAsia" w:eastAsia="方正黑体_GBK"/>
          <w:b/>
          <w:color w:val="000000"/>
          <w:szCs w:val="32"/>
          <w:lang w:eastAsia="zh-CN"/>
        </w:rPr>
      </w:pPr>
      <w:r>
        <w:rPr>
          <w:rFonts w:eastAsia="方正黑体_GBK"/>
          <w:b/>
          <w:color w:val="000000"/>
          <w:szCs w:val="32"/>
        </w:rPr>
        <w:t>附件</w:t>
      </w:r>
      <w:r>
        <w:rPr>
          <w:rFonts w:hint="eastAsia" w:eastAsia="方正黑体_GBK"/>
          <w:b/>
          <w:color w:val="000000"/>
          <w:szCs w:val="32"/>
          <w:lang w:val="en-US" w:eastAsia="zh-CN"/>
        </w:rPr>
        <w:t>2</w:t>
      </w:r>
    </w:p>
    <w:p>
      <w:pPr>
        <w:snapToGrid w:val="0"/>
        <w:spacing w:line="0" w:lineRule="atLeast"/>
        <w:jc w:val="center"/>
        <w:rPr>
          <w:rFonts w:hAnsi="方正小标宋_GBK" w:eastAsia="方正小标宋_GBK"/>
          <w:sz w:val="44"/>
          <w:szCs w:val="44"/>
        </w:rPr>
      </w:pPr>
    </w:p>
    <w:p>
      <w:pPr>
        <w:snapToGrid w:val="0"/>
        <w:spacing w:line="0" w:lineRule="atLeast"/>
        <w:jc w:val="center"/>
        <w:rPr>
          <w:rFonts w:eastAsia="方正仿宋简体"/>
          <w:b/>
          <w:color w:val="000000"/>
          <w:szCs w:val="32"/>
        </w:rPr>
      </w:pPr>
      <w:r>
        <w:rPr>
          <w:rFonts w:hAnsi="方正小标宋_GBK" w:eastAsia="方正小标宋_GBK"/>
          <w:sz w:val="44"/>
          <w:szCs w:val="44"/>
        </w:rPr>
        <w:t>南充市</w:t>
      </w:r>
      <w:r>
        <w:rPr>
          <w:rFonts w:hint="eastAsia" w:hAnsi="方正小标宋_GBK" w:eastAsia="方正小标宋_GBK"/>
          <w:sz w:val="44"/>
          <w:szCs w:val="44"/>
          <w:lang w:eastAsia="zh-CN"/>
        </w:rPr>
        <w:t>红十字中心血站</w:t>
      </w:r>
      <w:r>
        <w:rPr>
          <w:rFonts w:hint="eastAsia" w:hAnsi="方正小标宋_GBK" w:eastAsia="方正小标宋_GBK"/>
          <w:sz w:val="44"/>
          <w:szCs w:val="44"/>
          <w:lang w:val="en-US" w:eastAsia="zh-CN"/>
        </w:rPr>
        <w:t>2019年</w:t>
      </w:r>
      <w:r>
        <w:rPr>
          <w:rFonts w:hAnsi="方正小标宋_GBK" w:eastAsia="方正小标宋_GBK"/>
          <w:sz w:val="44"/>
          <w:szCs w:val="44"/>
        </w:rPr>
        <w:t>公开考调事业单位基本情况一览表</w:t>
      </w:r>
    </w:p>
    <w:tbl>
      <w:tblPr>
        <w:tblStyle w:val="5"/>
        <w:tblW w:w="13096" w:type="dxa"/>
        <w:tblInd w:w="-1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60"/>
        <w:gridCol w:w="1260"/>
        <w:gridCol w:w="1680"/>
        <w:gridCol w:w="1530"/>
        <w:gridCol w:w="706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2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单位名称</w:t>
            </w:r>
          </w:p>
        </w:tc>
        <w:tc>
          <w:tcPr>
            <w:tcW w:w="12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单位性质</w:t>
            </w:r>
          </w:p>
        </w:tc>
        <w:tc>
          <w:tcPr>
            <w:tcW w:w="16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单位地址</w:t>
            </w:r>
          </w:p>
        </w:tc>
        <w:tc>
          <w:tcPr>
            <w:tcW w:w="15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70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主要职能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98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南充市红十字中心血站</w:t>
            </w:r>
          </w:p>
        </w:tc>
        <w:tc>
          <w:tcPr>
            <w:tcW w:w="12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全额拨款事业单位</w:t>
            </w:r>
          </w:p>
        </w:tc>
        <w:tc>
          <w:tcPr>
            <w:tcW w:w="16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南充市白土坝路353号</w:t>
            </w:r>
          </w:p>
        </w:tc>
        <w:tc>
          <w:tcPr>
            <w:tcW w:w="15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08172580966</w:t>
            </w:r>
          </w:p>
        </w:tc>
        <w:tc>
          <w:tcPr>
            <w:tcW w:w="70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负责南充市辖区内760多万人的采供血工作和临床输血技术指导</w:t>
            </w:r>
          </w:p>
        </w:tc>
      </w:tr>
    </w:tbl>
    <w:p>
      <w:pPr>
        <w:spacing w:line="560" w:lineRule="exact"/>
        <w:rPr>
          <w:rFonts w:eastAsia="方正仿宋简体"/>
          <w:b/>
          <w:color w:val="000000"/>
          <w:szCs w:val="32"/>
        </w:rPr>
        <w:sectPr>
          <w:footerReference r:id="rId3" w:type="default"/>
          <w:pgSz w:w="16840" w:h="11907" w:orient="landscape"/>
          <w:pgMar w:top="1531" w:right="2098" w:bottom="1531" w:left="1984" w:header="851" w:footer="1588" w:gutter="0"/>
          <w:cols w:space="720" w:num="1"/>
          <w:docGrid w:type="linesAndChars" w:linePitch="597" w:charSpace="-849"/>
        </w:sectPr>
      </w:pPr>
      <w:bookmarkStart w:id="0" w:name="_GoBack"/>
      <w:bookmarkEnd w:id="0"/>
    </w:p>
    <w:p>
      <w:pPr>
        <w:shd w:val="clear" w:color="auto" w:fill="FFFFFF"/>
        <w:spacing w:line="560" w:lineRule="exact"/>
        <w:jc w:val="left"/>
        <w:rPr>
          <w:rFonts w:hint="eastAsia" w:eastAsia="方正黑体_GBK"/>
          <w:b/>
          <w:kern w:val="0"/>
          <w:szCs w:val="32"/>
          <w:shd w:val="clear" w:color="auto" w:fill="FFFFFF"/>
          <w:lang w:eastAsia="zh-CN" w:bidi="ar"/>
        </w:rPr>
      </w:pPr>
      <w:r>
        <w:rPr>
          <w:rFonts w:eastAsia="方正黑体_GBK"/>
          <w:b/>
          <w:kern w:val="0"/>
          <w:szCs w:val="32"/>
          <w:shd w:val="clear" w:color="auto" w:fill="FFFFFF"/>
          <w:lang w:bidi="ar"/>
        </w:rPr>
        <w:t>附件</w:t>
      </w:r>
      <w:r>
        <w:rPr>
          <w:rFonts w:hint="eastAsia" w:eastAsia="方正黑体_GBK"/>
          <w:b/>
          <w:kern w:val="0"/>
          <w:szCs w:val="32"/>
          <w:shd w:val="clear" w:color="auto" w:fill="FFFFFF"/>
          <w:lang w:val="en-US" w:eastAsia="zh-CN" w:bidi="ar"/>
        </w:rPr>
        <w:t>3</w:t>
      </w:r>
    </w:p>
    <w:p>
      <w:pPr>
        <w:snapToGrid w:val="0"/>
        <w:spacing w:line="0" w:lineRule="atLeast"/>
        <w:jc w:val="center"/>
        <w:rPr>
          <w:rFonts w:hint="eastAsia" w:ascii="方正仿宋_GBK" w:hAnsi="方正仿宋_GBK" w:eastAsia="方正仿宋_GBK" w:cs="方正仿宋_GBK"/>
          <w:b/>
          <w:bCs/>
          <w:sz w:val="40"/>
          <w:szCs w:val="40"/>
        </w:rPr>
      </w:pPr>
      <w:r>
        <w:rPr>
          <w:rFonts w:hint="eastAsia" w:ascii="方正仿宋_GBK" w:hAnsi="方正仿宋_GBK" w:eastAsia="方正仿宋_GBK" w:cs="方正仿宋_GBK"/>
          <w:b/>
          <w:bCs/>
          <w:sz w:val="40"/>
          <w:szCs w:val="40"/>
        </w:rPr>
        <w:t>南充市</w:t>
      </w:r>
      <w:r>
        <w:rPr>
          <w:rFonts w:hint="eastAsia" w:ascii="方正仿宋_GBK" w:hAnsi="方正仿宋_GBK" w:eastAsia="方正仿宋_GBK" w:cs="方正仿宋_GBK"/>
          <w:b/>
          <w:bCs/>
          <w:sz w:val="40"/>
          <w:szCs w:val="40"/>
          <w:lang w:val="en-US" w:eastAsia="zh-CN"/>
        </w:rPr>
        <w:t>红十字中心血站</w:t>
      </w:r>
      <w:r>
        <w:rPr>
          <w:rFonts w:hint="eastAsia" w:ascii="方正仿宋_GBK" w:hAnsi="方正仿宋_GBK" w:eastAsia="方正仿宋_GBK" w:cs="方正仿宋_GBK"/>
          <w:b/>
          <w:bCs/>
          <w:sz w:val="40"/>
          <w:szCs w:val="40"/>
        </w:rPr>
        <w:t>2019年公开</w:t>
      </w:r>
      <w:r>
        <w:rPr>
          <w:rFonts w:hint="eastAsia" w:ascii="方正仿宋_GBK" w:hAnsi="方正仿宋_GBK" w:eastAsia="方正仿宋_GBK" w:cs="方正仿宋_GBK"/>
          <w:b/>
          <w:bCs/>
          <w:sz w:val="40"/>
          <w:szCs w:val="40"/>
          <w:lang w:eastAsia="zh-CN"/>
        </w:rPr>
        <w:t>考调</w:t>
      </w:r>
      <w:r>
        <w:rPr>
          <w:rFonts w:hint="eastAsia" w:ascii="方正仿宋_GBK" w:hAnsi="方正仿宋_GBK" w:eastAsia="方正仿宋_GBK" w:cs="方正仿宋_GBK"/>
          <w:b/>
          <w:bCs/>
          <w:sz w:val="40"/>
          <w:szCs w:val="40"/>
        </w:rPr>
        <w:t>工作人员报名表</w:t>
      </w:r>
    </w:p>
    <w:tbl>
      <w:tblPr>
        <w:tblStyle w:val="5"/>
        <w:tblW w:w="9619" w:type="dxa"/>
        <w:jc w:val="center"/>
        <w:tblInd w:w="-1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0"/>
        <w:gridCol w:w="941"/>
        <w:gridCol w:w="120"/>
        <w:gridCol w:w="806"/>
        <w:gridCol w:w="478"/>
        <w:gridCol w:w="374"/>
        <w:gridCol w:w="1035"/>
        <w:gridCol w:w="1219"/>
        <w:gridCol w:w="30"/>
        <w:gridCol w:w="985"/>
        <w:gridCol w:w="196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姓 名</w:t>
            </w:r>
          </w:p>
        </w:tc>
        <w:tc>
          <w:tcPr>
            <w:tcW w:w="10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性 别</w:t>
            </w:r>
          </w:p>
        </w:tc>
        <w:tc>
          <w:tcPr>
            <w:tcW w:w="14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出 生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年 月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96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照 片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（2寸彩色免冠）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民 族</w:t>
            </w:r>
          </w:p>
        </w:tc>
        <w:tc>
          <w:tcPr>
            <w:tcW w:w="10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籍 贯</w:t>
            </w:r>
          </w:p>
        </w:tc>
        <w:tc>
          <w:tcPr>
            <w:tcW w:w="14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健 康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状 况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9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b/>
                <w:kern w:val="0"/>
                <w:sz w:val="24"/>
                <w:lang w:bidi="ar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政治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面貌</w:t>
            </w:r>
          </w:p>
        </w:tc>
        <w:tc>
          <w:tcPr>
            <w:tcW w:w="10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参 工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时 间</w:t>
            </w:r>
          </w:p>
        </w:tc>
        <w:tc>
          <w:tcPr>
            <w:tcW w:w="14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现级别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9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全日制教育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学历、学位</w:t>
            </w:r>
          </w:p>
        </w:tc>
        <w:tc>
          <w:tcPr>
            <w:tcW w:w="23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毕业院校、系及专业</w:t>
            </w:r>
          </w:p>
        </w:tc>
        <w:tc>
          <w:tcPr>
            <w:tcW w:w="419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在职教育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学历、学位</w:t>
            </w:r>
          </w:p>
        </w:tc>
        <w:tc>
          <w:tcPr>
            <w:tcW w:w="23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毕业院校、系及专业</w:t>
            </w:r>
          </w:p>
        </w:tc>
        <w:tc>
          <w:tcPr>
            <w:tcW w:w="419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b/>
                <w:kern w:val="0"/>
                <w:sz w:val="24"/>
                <w:lang w:bidi="ar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及职务</w:t>
            </w:r>
          </w:p>
        </w:tc>
        <w:tc>
          <w:tcPr>
            <w:tcW w:w="375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联 系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电 话</w:t>
            </w:r>
          </w:p>
        </w:tc>
        <w:tc>
          <w:tcPr>
            <w:tcW w:w="29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b/>
                <w:kern w:val="0"/>
                <w:sz w:val="24"/>
                <w:lang w:bidi="ar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报考单位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及岗位</w:t>
            </w:r>
          </w:p>
        </w:tc>
        <w:tc>
          <w:tcPr>
            <w:tcW w:w="375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身 份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证 号</w:t>
            </w:r>
          </w:p>
        </w:tc>
        <w:tc>
          <w:tcPr>
            <w:tcW w:w="29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0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个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人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简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历</w:t>
            </w:r>
          </w:p>
        </w:tc>
        <w:tc>
          <w:tcPr>
            <w:tcW w:w="794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5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奖惩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情况</w:t>
            </w:r>
          </w:p>
        </w:tc>
        <w:tc>
          <w:tcPr>
            <w:tcW w:w="794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b/>
                <w:kern w:val="0"/>
                <w:sz w:val="24"/>
                <w:lang w:bidi="ar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近两年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年度考核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结果</w:t>
            </w:r>
          </w:p>
        </w:tc>
        <w:tc>
          <w:tcPr>
            <w:tcW w:w="794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16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家庭主要成员及重要社会关系（配偶、子女、父母）</w:t>
            </w:r>
          </w:p>
        </w:tc>
        <w:tc>
          <w:tcPr>
            <w:tcW w:w="9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称谓</w:t>
            </w:r>
          </w:p>
        </w:tc>
        <w:tc>
          <w:tcPr>
            <w:tcW w:w="9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姓名</w:t>
            </w:r>
          </w:p>
        </w:tc>
        <w:tc>
          <w:tcPr>
            <w:tcW w:w="8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年龄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  <w:lang w:bidi="ar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政治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面貌</w:t>
            </w:r>
          </w:p>
        </w:tc>
        <w:tc>
          <w:tcPr>
            <w:tcW w:w="1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是否有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回避关系</w:t>
            </w:r>
          </w:p>
        </w:tc>
        <w:tc>
          <w:tcPr>
            <w:tcW w:w="29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6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9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eastAsia="方正仿宋_GBK"/>
                <w:sz w:val="20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6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9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eastAsia="方正仿宋_GBK"/>
                <w:sz w:val="20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9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eastAsia="方正仿宋_GBK"/>
                <w:sz w:val="20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5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  <w:lang w:bidi="ar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所在单位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意见</w:t>
            </w:r>
          </w:p>
        </w:tc>
        <w:tc>
          <w:tcPr>
            <w:tcW w:w="794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  <w:lang w:bidi="ar"/>
              </w:rPr>
            </w:pPr>
            <w:r>
              <w:rPr>
                <w:rFonts w:eastAsia="方正仿宋_GBK"/>
                <w:sz w:val="20"/>
                <w:szCs w:val="18"/>
              </w:rPr>
              <w:tab/>
            </w:r>
            <w:r>
              <w:rPr>
                <w:rFonts w:eastAsia="方正仿宋_GBK"/>
                <w:b/>
                <w:kern w:val="0"/>
                <w:sz w:val="24"/>
                <w:lang w:bidi="ar"/>
              </w:rPr>
              <w:t xml:space="preserve">  </w:t>
            </w:r>
          </w:p>
          <w:p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  <w:lang w:bidi="ar"/>
              </w:rPr>
            </w:pPr>
          </w:p>
          <w:p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  <w:lang w:bidi="ar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 xml:space="preserve">               （盖章）      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 xml:space="preserve">                 年    月    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8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  <w:b/>
                <w:kern w:val="0"/>
                <w:sz w:val="24"/>
                <w:lang w:eastAsia="zh-CN" w:bidi="ar"/>
              </w:rPr>
            </w:pPr>
            <w:r>
              <w:rPr>
                <w:rFonts w:hint="eastAsia" w:eastAsia="方正仿宋_GBK"/>
                <w:b/>
                <w:kern w:val="0"/>
                <w:sz w:val="24"/>
                <w:lang w:eastAsia="zh-CN" w:bidi="ar"/>
              </w:rPr>
              <w:t>干部管理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部门意见</w:t>
            </w:r>
          </w:p>
        </w:tc>
        <w:tc>
          <w:tcPr>
            <w:tcW w:w="794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  <w:lang w:bidi="ar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 xml:space="preserve">  </w:t>
            </w:r>
          </w:p>
          <w:p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  <w:lang w:bidi="ar"/>
              </w:rPr>
            </w:pPr>
          </w:p>
          <w:p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  <w:lang w:bidi="ar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 xml:space="preserve">              （盖章）      </w:t>
            </w:r>
          </w:p>
          <w:p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  <w:lang w:bidi="ar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 xml:space="preserve">                 年    月    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1" w:hRule="atLeast"/>
          <w:jc w:val="center"/>
        </w:trPr>
        <w:tc>
          <w:tcPr>
            <w:tcW w:w="1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资格审查</w:t>
            </w:r>
          </w:p>
          <w:p>
            <w:pPr>
              <w:spacing w:line="570" w:lineRule="exact"/>
              <w:jc w:val="center"/>
              <w:rPr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意 见</w:t>
            </w:r>
          </w:p>
        </w:tc>
        <w:tc>
          <w:tcPr>
            <w:tcW w:w="7949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  <w:lang w:bidi="ar"/>
              </w:rPr>
            </w:pPr>
          </w:p>
          <w:p>
            <w:pPr>
              <w:spacing w:line="360" w:lineRule="exact"/>
              <w:jc w:val="center"/>
              <w:rPr>
                <w:rFonts w:hint="eastAsia" w:eastAsia="方正仿宋_GBK"/>
                <w:b/>
                <w:kern w:val="0"/>
                <w:sz w:val="24"/>
                <w:lang w:bidi="ar"/>
              </w:rPr>
            </w:pPr>
          </w:p>
          <w:p>
            <w:pPr>
              <w:spacing w:line="360" w:lineRule="exact"/>
              <w:jc w:val="center"/>
              <w:rPr>
                <w:rFonts w:hint="eastAsia" w:eastAsia="方正仿宋_GBK"/>
                <w:b/>
                <w:kern w:val="0"/>
                <w:sz w:val="24"/>
                <w:lang w:bidi="ar"/>
              </w:rPr>
            </w:pPr>
          </w:p>
          <w:p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  <w:lang w:bidi="ar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 xml:space="preserve">            审查人：</w:t>
            </w:r>
          </w:p>
          <w:p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  <w:lang w:bidi="ar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 xml:space="preserve">                 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ont-weight : 400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104775</wp:posOffset>
              </wp:positionV>
              <wp:extent cx="1066165" cy="41656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6165" cy="4165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18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8.25pt;height:32.8pt;width:83.95pt;mso-position-horizontal:outside;mso-position-horizontal-relative:margin;z-index:251659264;mso-width-relative:page;mso-height-relative:page;" filled="f" stroked="f" coordsize="21600,21600" o:gfxdata="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B8cwx1QAAAAYBAAAPAAAA&#10;AAAAAAEAIAAAACIAAABkcnMvZG93bnJldi54bWxQSwECFAAUAAAACACHTuJAbu/jNKYBAAAtAwAA&#10;DgAAAAAAAAABACAAAAAkAQAAZHJzL2Uyb0RvYy54bWxQSwUGAAAAAAYABgBZAQAAP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18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61596E"/>
    <w:rsid w:val="1DBD2A46"/>
    <w:rsid w:val="2961596E"/>
    <w:rsid w:val="2DCE03DA"/>
    <w:rsid w:val="54513B0E"/>
    <w:rsid w:val="57570396"/>
    <w:rsid w:val="6F42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21"/>
    <w:basedOn w:val="4"/>
    <w:uiPriority w:val="0"/>
    <w:rPr>
      <w:rFonts w:ascii="font-weight : 400" w:hAnsi="font-weight : 400" w:eastAsia="font-weight : 400" w:cs="font-weight : 400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2019-12-03T07:51:00Z</dcterms:created>
  <dc:creator>Lenovo</dc:creator>
  <cp:lastModifiedBy>Lenovo</cp:lastModifiedBy>
  <cp:lastPrinted>2019-12-04T02:16:00Z</cp:lastPrinted>
  <dcterms:modified xsi:type="dcterms:W3CDTF">2019-12-11T09:56:41Z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