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705" w:lineRule="atLeast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3"/>
          <w:szCs w:val="43"/>
        </w:rPr>
        <w:t>南充市人民政府办公室2017年上半年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3"/>
          <w:szCs w:val="43"/>
        </w:rPr>
        <w:t>公开考核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3"/>
          <w:szCs w:val="43"/>
        </w:rPr>
        <w:t>招聘工作人员岗位条件及要求一览表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Calibri" w:hAnsi="Calibri" w:eastAsia="方正小标宋_GBK" w:cs="Calibri"/>
          <w:b w:val="0"/>
          <w:i w:val="0"/>
          <w:caps w:val="0"/>
          <w:color w:val="000000"/>
          <w:spacing w:val="0"/>
          <w:sz w:val="43"/>
          <w:szCs w:val="43"/>
        </w:rPr>
        <w:t> </w:t>
      </w:r>
    </w:p>
    <w:tbl>
      <w:tblPr>
        <w:tblW w:w="14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6"/>
        <w:gridCol w:w="991"/>
        <w:gridCol w:w="1561"/>
        <w:gridCol w:w="705"/>
        <w:gridCol w:w="1561"/>
        <w:gridCol w:w="1846"/>
        <w:gridCol w:w="1696"/>
        <w:gridCol w:w="1141"/>
        <w:gridCol w:w="1982"/>
        <w:gridCol w:w="1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79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ascii="方正黑体_GBK" w:hAnsi="方正黑体_GBK" w:eastAsia="方正黑体_GBK" w:cs="方正黑体_GBK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方正黑体_GBK" w:cs="Calibri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  <w:r>
              <w:rPr>
                <w:rStyle w:val="4"/>
                <w:rFonts w:hint="default" w:ascii="方正黑体_GBK" w:hAnsi="方正黑体_GBK" w:eastAsia="方正黑体_GBK" w:cs="方正黑体_GBK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4"/>
                <w:rFonts w:hint="default" w:ascii="方正黑体_GBK" w:hAnsi="方正黑体_GBK" w:eastAsia="方正黑体_GBK" w:cs="方正黑体_GBK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561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方正黑体_GBK" w:hAnsi="方正黑体_GBK" w:eastAsia="方正黑体_GBK" w:cs="方正黑体_GBK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方正黑体_GBK" w:hAnsi="方正黑体_GBK" w:eastAsia="方正黑体_GBK" w:cs="方正黑体_GBK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象范围</w:t>
            </w:r>
          </w:p>
        </w:tc>
        <w:tc>
          <w:tcPr>
            <w:tcW w:w="6665" w:type="dxa"/>
            <w:gridSpan w:val="4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方正黑体_GBK" w:hAnsi="方正黑体_GBK" w:eastAsia="方正黑体_GBK" w:cs="方正黑体_GBK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条件及要求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方正黑体_GBK" w:hAnsi="方正黑体_GBK" w:eastAsia="方正黑体_GBK" w:cs="方正黑体_GBK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79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65" w:type="dxa"/>
            <w:gridSpan w:val="4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2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方正黑体_GBK" w:hAnsi="方正黑体_GBK" w:eastAsia="方正黑体_GBK" w:cs="方正黑体_GBK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方正黑体_GBK" w:hAnsi="方正黑体_GBK" w:eastAsia="方正黑体_GBK" w:cs="方正黑体_GBK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方正黑体_GBK" w:hAnsi="方正黑体_GBK" w:eastAsia="方正黑体_GBK" w:cs="方正黑体_GBK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方正黑体_GBK" w:hAnsi="方正黑体_GBK" w:eastAsia="方正黑体_GBK" w:cs="方正黑体_GBK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方正黑体_GBK" w:hAnsi="方正黑体_GBK" w:eastAsia="方正黑体_GBK" w:cs="方正黑体_GBK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拟任职岗位</w:t>
            </w:r>
          </w:p>
        </w:tc>
        <w:tc>
          <w:tcPr>
            <w:tcW w:w="70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方正黑体_GBK" w:hAnsi="方正黑体_GBK" w:eastAsia="方正黑体_GBK" w:cs="方正黑体_GBK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6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方正黑体_GBK" w:hAnsi="方正黑体_GBK" w:eastAsia="方正黑体_GBK" w:cs="方正黑体_GBK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1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方正黑体_GBK" w:hAnsi="方正黑体_GBK" w:eastAsia="方正黑体_GBK" w:cs="方正黑体_GBK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专业条件</w:t>
            </w:r>
          </w:p>
        </w:tc>
        <w:tc>
          <w:tcPr>
            <w:tcW w:w="19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方正黑体_GBK" w:hAnsi="方正黑体_GBK" w:eastAsia="方正黑体_GBK" w:cs="方正黑体_GBK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其他条件及要求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</w:trPr>
        <w:tc>
          <w:tcPr>
            <w:tcW w:w="12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南充市机关事务服务中心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安排在市政府</w:t>
            </w:r>
            <w:r>
              <w:rPr>
                <w:rStyle w:val="4"/>
                <w:rFonts w:hint="default" w:ascii="Calibri" w:hAnsi="Calibri" w:eastAsia="方正仿宋_GBK" w:cs="Calibri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</w:t>
            </w: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</w:t>
            </w:r>
            <w:r>
              <w:rPr>
                <w:rStyle w:val="4"/>
                <w:rFonts w:hint="default" w:ascii="Calibri" w:hAnsi="Calibri" w:eastAsia="方正仿宋_GBK" w:cs="Calibri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室</w:t>
            </w: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（从事经济类综合文稿写作）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男性1</w:t>
            </w: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、面向全国</w:t>
            </w: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、见公告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30周岁及以内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学类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从事过经济综合研究或文稿写作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涉及经济的综合文稿写作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12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南充市车辆服务中心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安排在市政府</w:t>
            </w:r>
            <w:r>
              <w:rPr>
                <w:rStyle w:val="4"/>
                <w:rFonts w:hint="default" w:ascii="Calibri" w:hAnsi="Calibri" w:eastAsia="方正仿宋_GBK" w:cs="Calibri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</w:t>
            </w: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</w:t>
            </w:r>
            <w:r>
              <w:rPr>
                <w:rStyle w:val="4"/>
                <w:rFonts w:hint="default" w:ascii="Calibri" w:hAnsi="Calibri" w:eastAsia="方正仿宋_GBK" w:cs="Calibri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室</w:t>
            </w: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（从事法律类综合文稿写作）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男性1</w:t>
            </w: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、面向全国</w:t>
            </w: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、见公告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30周岁及以内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法学</w:t>
            </w:r>
            <w:r>
              <w:rPr>
                <w:rStyle w:val="4"/>
                <w:rFonts w:hint="default" w:ascii="Calibri" w:hAnsi="Calibri" w:eastAsia="方正仿宋_GBK" w:cs="Calibri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法律</w:t>
            </w: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类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从事过法律综合研究或文稿写作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涉及法律的综合文稿写作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sz w:val="31"/>
          <w:szCs w:val="31"/>
        </w:rPr>
        <w:br w:type="page"/>
      </w:r>
      <w:r>
        <w:rPr>
          <w:rStyle w:val="4"/>
          <w:rFonts w:hint="default" w:ascii="方正黑体_GBK" w:hAnsi="方正黑体_GBK" w:eastAsia="方正黑体_GBK" w:cs="方正黑体_GBK"/>
          <w:b/>
          <w:i w:val="0"/>
          <w:caps w:val="0"/>
          <w:color w:val="000000"/>
          <w:spacing w:val="0"/>
          <w:sz w:val="31"/>
          <w:szCs w:val="31"/>
        </w:rPr>
        <w:t>附件</w:t>
      </w:r>
      <w:r>
        <w:rPr>
          <w:rStyle w:val="4"/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22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3"/>
          <w:szCs w:val="43"/>
        </w:rPr>
        <w:t>南充市人民政府办公室2017年上半年公开考核招聘工作人员报名信息表</w:t>
      </w:r>
    </w:p>
    <w:p>
      <w:pPr>
        <w:pStyle w:val="2"/>
        <w:keepNext w:val="0"/>
        <w:keepLines w:val="0"/>
        <w:widowControl/>
        <w:suppressLineNumbers w:val="0"/>
        <w:spacing w:line="24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方正小标宋_GBK" w:cs="Calibri"/>
          <w:b w:val="0"/>
          <w:i w:val="0"/>
          <w:caps w:val="0"/>
          <w:color w:val="000000"/>
          <w:spacing w:val="0"/>
          <w:sz w:val="43"/>
          <w:szCs w:val="43"/>
        </w:rPr>
        <w:t> </w:t>
      </w:r>
    </w:p>
    <w:tbl>
      <w:tblPr>
        <w:tblW w:w="95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2"/>
        <w:gridCol w:w="1198"/>
        <w:gridCol w:w="763"/>
        <w:gridCol w:w="1407"/>
        <w:gridCol w:w="209"/>
        <w:gridCol w:w="464"/>
        <w:gridCol w:w="59"/>
        <w:gridCol w:w="659"/>
        <w:gridCol w:w="718"/>
        <w:gridCol w:w="1018"/>
        <w:gridCol w:w="1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6495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7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1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联系电话（手机和固定电话）</w:t>
            </w:r>
          </w:p>
        </w:tc>
        <w:tc>
          <w:tcPr>
            <w:tcW w:w="365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1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现职称及职务名称</w:t>
            </w:r>
          </w:p>
        </w:tc>
        <w:tc>
          <w:tcPr>
            <w:tcW w:w="4041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取得职称资格证时间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152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考生类别</w:t>
            </w:r>
          </w:p>
        </w:tc>
        <w:tc>
          <w:tcPr>
            <w:tcW w:w="8412" w:type="dxa"/>
            <w:gridSpan w:val="10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○机关事业单位在职人员       ○应届毕业生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○其他在职人员               ○未就业人员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0" w:hRule="atLeast"/>
        </w:trPr>
        <w:tc>
          <w:tcPr>
            <w:tcW w:w="11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和工作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经历</w:t>
            </w:r>
          </w:p>
        </w:tc>
        <w:tc>
          <w:tcPr>
            <w:tcW w:w="841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0" w:hRule="atLeast"/>
        </w:trPr>
        <w:tc>
          <w:tcPr>
            <w:tcW w:w="11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家庭主要成员</w:t>
            </w: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及社会主要关系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41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5" w:hRule="atLeast"/>
        </w:trPr>
        <w:tc>
          <w:tcPr>
            <w:tcW w:w="11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工作单位意见</w:t>
            </w:r>
          </w:p>
        </w:tc>
        <w:tc>
          <w:tcPr>
            <w:tcW w:w="431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情况属实，同意报考。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方正仿宋_GBK" w:cs="Calibri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方正仿宋_GBK" w:cs="Calibri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方正仿宋_GBK" w:cs="Calibri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方正仿宋_GBK" w:cs="Calibri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5" w:hRule="atLeast"/>
        </w:trPr>
        <w:tc>
          <w:tcPr>
            <w:tcW w:w="11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8412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上述填写内容及报名附带材料真实完整。如有不实，责任自负。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方正仿宋_GBK" w:cs="Calibri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</w:t>
            </w: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（签 </w:t>
            </w: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名）：</w:t>
            </w: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                            </w:t>
            </w: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5" w:hRule="atLeast"/>
        </w:trPr>
        <w:tc>
          <w:tcPr>
            <w:tcW w:w="115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8412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方正仿宋_GBK" w:cs="Calibri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Calibri" w:hAnsi="Calibri" w:eastAsia="方正仿宋_GBK" w:cs="Calibri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（签 </w:t>
            </w: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名）：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                    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Style w:val="4"/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836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2017-02-20T10:57:33Z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