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fill="FFFFFF"/>
        </w:rPr>
        <w:t>广元市昭化区基本概况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7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7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昭化，古称葭萌，至今已有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4000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多年的历史和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2300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年的连续建县史，史称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巴蜀第一县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”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（秦设葭萌县，为中国最早实行郡县制管理治地之一）、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蜀国第二都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”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（公元前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400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年左右，蜀王封其弟葭萌在此建立苴侯国）。公元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972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年宋太祖寓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昭示帝德，化育人心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”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之意，改称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昭化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”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1989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年建立县级区元坝区，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2013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年经国务院批准，更名为昭化区。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7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昭化区位于四川北部，广元市南部，属米仓山、龙门山和盆北低山三大地貌交汇地带，地貌复杂多样以中低山为主，平均海拔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900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米，森林覆盖率达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54%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。属亚热带季风气候区，热量丰富、雨水充沛、无霜期长，有春迟、夏长、秋凉、冬冷四季分明的气候特点，年平均气温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16.4℃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，年均湿度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75%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，常年日照时数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1389.1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小时，年均降水量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942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毫米，嘉陵江、白龙江等出境断面水质达国家二级标准，城市环境空气质量持续保持全省前列。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7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昭化区幅员面积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1440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平方公里，辖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镇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乡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个街道办事处，总人口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24.26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万，其中农业人口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21.87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万，距广元市区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公里。昭化新城、三江新区已与市主城区实现同城化发展。绵广、广巴、广南等高速公路和兰渝、宝成、西成客专等铁路穿越区境，国道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线、省道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线和嘉陵江纵贯南北，四川五大港之一的广元港位于我区红岩镇，是川东北重要的交通枢纽。昭化区属革命老区、秦巴山区连片扶贫重点县（区）、移民区。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广元市昭化区公开引进（招聘）高层次人才岗位条件一览表</w:t>
      </w:r>
    </w:p>
    <w:tbl>
      <w:tblPr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917"/>
        <w:gridCol w:w="1134"/>
        <w:gridCol w:w="658"/>
        <w:gridCol w:w="1951"/>
        <w:gridCol w:w="457"/>
        <w:gridCol w:w="831"/>
        <w:gridCol w:w="572"/>
        <w:gridCol w:w="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6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4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8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昭化区金融信息中心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昭化区人民政府办公室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国民经济学/区域经济学/财政学/金融学/产业经济学/国际贸易学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昭化区交通工程质量监督管理站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昭化区交通运输管理局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大地测量学与测量工程/桥梁与隧道工程/道路与铁道工程/结构工程/岩土工程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昭化区文化馆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昭化区文广新局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语言学及应用语言学/汉语言文字学/中国现当代文学/文艺学/新闻学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昭化区劳动人事争议仲裁院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昭化区人力资源和社会保障局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社会保障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昭化区食品药品和工商信息中心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昭化区食品药品和工商局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药剂学/药理学/食品科学/农产品加工及贮藏工程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昭化区平乐旅游区管理委员会办公室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昭化区旅游局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昭化区经济信息中心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昭化区发展和改革局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区域经济学/国民经济学/产业经济学/应用经济学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昭化区生产力促进中心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昭化区经济和信息化局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产业经济学/国民经济学/区域经济学/国际贸易学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元坝中学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20170109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应用数学/基础数学/计算数学/概率论与数理统计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具有相应教师资格证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昭化区政府投资审计中心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昭化区审计局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20170110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建筑技术科学/市政工程/水利水电工程/农业水土工程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昭化区测绘队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昭化区城乡规划建设和住房保障局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20170111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城市规划与设计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昭化区猕猴桃蔬菜产业发展办公室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昭化区农业局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20170112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果树学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昭化区财政绩效管理中心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昭化区财政局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20170113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财政学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page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广元市昭化区公开引进（招聘）高层次人才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  <w:shd w:val="clear" w:fill="FFFFFF"/>
        </w:rPr>
        <w:t>报名登记表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2"/>
        <w:gridCol w:w="337"/>
        <w:gridCol w:w="430"/>
        <w:gridCol w:w="563"/>
        <w:gridCol w:w="449"/>
        <w:gridCol w:w="793"/>
        <w:gridCol w:w="318"/>
        <w:gridCol w:w="416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4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（学位）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4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术职务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特长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状况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现居住地址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48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报考岗位及编码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0" w:hRule="atLeast"/>
        </w:trPr>
        <w:tc>
          <w:tcPr>
            <w:tcW w:w="45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简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果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献</w:t>
            </w:r>
          </w:p>
        </w:tc>
        <w:tc>
          <w:tcPr>
            <w:tcW w:w="401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22"/>
          <w:szCs w:val="22"/>
          <w:shd w:val="clear" w:fill="FFFFFF"/>
        </w:rPr>
        <w:t> 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1"/>
        <w:gridCol w:w="6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6" w:hRule="atLeast"/>
        </w:trPr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6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1" w:hRule="atLeast"/>
        </w:trPr>
        <w:tc>
          <w:tcPr>
            <w:tcW w:w="24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何时何地受过何种奖励处分</w:t>
            </w:r>
          </w:p>
        </w:tc>
        <w:tc>
          <w:tcPr>
            <w:tcW w:w="6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" w:hRule="atLeast"/>
        </w:trPr>
        <w:tc>
          <w:tcPr>
            <w:tcW w:w="24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所在单位党组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织意见</w:t>
            </w:r>
          </w:p>
        </w:tc>
        <w:tc>
          <w:tcPr>
            <w:tcW w:w="6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1305" w:firstLine="153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1305" w:firstLine="153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1305" w:firstLine="153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1305" w:firstLine="153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盖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1305" w:firstLine="442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6" w:hRule="atLeast"/>
        </w:trPr>
        <w:tc>
          <w:tcPr>
            <w:tcW w:w="24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格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查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意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6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420" w:firstLine="418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盖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420" w:firstLine="45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22"/>
          <w:szCs w:val="2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42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2017-03-29T08:53:53Z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