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B95" w:rsidRDefault="009C2B95" w:rsidP="009C2B95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招聘岗位表</w:t>
      </w:r>
    </w:p>
    <w:p w:rsidR="009C2B95" w:rsidRDefault="009C2B95" w:rsidP="009C2B95">
      <w:pPr>
        <w:spacing w:line="400" w:lineRule="exact"/>
        <w:rPr>
          <w:rFonts w:eastAsia="方正黑体简体"/>
        </w:rPr>
      </w:pPr>
    </w:p>
    <w:tbl>
      <w:tblPr>
        <w:tblW w:w="141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5"/>
        <w:gridCol w:w="1142"/>
        <w:gridCol w:w="597"/>
        <w:gridCol w:w="722"/>
        <w:gridCol w:w="1080"/>
        <w:gridCol w:w="1943"/>
        <w:gridCol w:w="1747"/>
        <w:gridCol w:w="1007"/>
        <w:gridCol w:w="2468"/>
        <w:gridCol w:w="6"/>
        <w:gridCol w:w="579"/>
        <w:gridCol w:w="1027"/>
        <w:gridCol w:w="1023"/>
      </w:tblGrid>
      <w:tr w:rsidR="009C2B95" w:rsidTr="007F10CF">
        <w:trPr>
          <w:trHeight w:val="20"/>
          <w:tblHeader/>
          <w:jc w:val="center"/>
        </w:trPr>
        <w:tc>
          <w:tcPr>
            <w:tcW w:w="7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部门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岗位名称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性别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 w:hint="eastAsia"/>
                <w:sz w:val="24"/>
              </w:rPr>
              <w:t>岗位代码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年龄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学历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专</w:t>
            </w:r>
            <w:r>
              <w:rPr>
                <w:rFonts w:eastAsia="方正黑体简体"/>
                <w:sz w:val="24"/>
              </w:rPr>
              <w:t xml:space="preserve">  </w:t>
            </w:r>
            <w:r>
              <w:rPr>
                <w:rFonts w:eastAsia="方正黑体简体"/>
                <w:sz w:val="24"/>
              </w:rPr>
              <w:t>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职称</w:t>
            </w:r>
            <w:r>
              <w:rPr>
                <w:rFonts w:eastAsia="方正黑体简体"/>
                <w:sz w:val="24"/>
              </w:rPr>
              <w:t>/</w:t>
            </w:r>
            <w:r>
              <w:rPr>
                <w:rFonts w:eastAsia="方正黑体简体"/>
                <w:sz w:val="24"/>
              </w:rPr>
              <w:t>执业资格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工作经验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人数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/>
                <w:sz w:val="24"/>
              </w:rPr>
              <w:t>备注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320" w:lineRule="exact"/>
              <w:jc w:val="center"/>
              <w:rPr>
                <w:rFonts w:eastAsia="方正黑体简体"/>
                <w:sz w:val="24"/>
              </w:rPr>
            </w:pPr>
            <w:r>
              <w:rPr>
                <w:rFonts w:eastAsia="方正黑体简体" w:hint="eastAsia"/>
                <w:sz w:val="24"/>
              </w:rPr>
              <w:t>考试科目</w:t>
            </w:r>
          </w:p>
        </w:tc>
      </w:tr>
      <w:tr w:rsidR="009C2B95" w:rsidTr="007F10CF">
        <w:trPr>
          <w:trHeight w:val="2095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办公室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综合文秘岗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24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汉语言文学专业、新闻学专业、编辑出版学专业、政治学专业、哲学专业、法学类专业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有机关、企事业单位办公室工作经历者优先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7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综合督查岗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有机关、企事业单位办公室工作经历者优先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845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党群工作部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基层治理岗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25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83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宣传及精神文明岗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有一定的文字写作能力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30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经发局</w:t>
            </w: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区域合作岗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02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区域经济学、行政管理等相关专业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  <w:r>
              <w:rPr>
                <w:rFonts w:eastAsia="方正仿宋简体"/>
                <w:sz w:val="24"/>
              </w:rPr>
              <w:t>年以上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9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商务服务岗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03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</w:tcPr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商务管理、国际贸易、贸易经济、国际经济与贸易等相关专业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有相关证书优先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  <w:r>
              <w:rPr>
                <w:rFonts w:eastAsia="方正仿宋简体"/>
                <w:sz w:val="24"/>
              </w:rPr>
              <w:t>年以上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2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招商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综合管理岗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27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35</w:t>
            </w:r>
            <w:r>
              <w:rPr>
                <w:rFonts w:eastAsia="方正仿宋简体"/>
                <w:color w:val="000000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汉语言文学专业、经济学类、公共管理类、法学类专业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有相关工作经验优先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2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投资促进岗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04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会计、金融、经济学等相关专业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获得</w:t>
            </w:r>
            <w:r>
              <w:rPr>
                <w:rFonts w:eastAsia="方正仿宋简体"/>
                <w:sz w:val="24"/>
              </w:rPr>
              <w:t>CPA</w:t>
            </w:r>
            <w:r>
              <w:rPr>
                <w:rFonts w:eastAsia="方正仿宋简体"/>
                <w:sz w:val="24"/>
              </w:rPr>
              <w:t>、中级会计及以上者优先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2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行政审批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信息化管理岗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05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计算机类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无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2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28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汉语言文学专业、经济学类、公共管理类、法学类专业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17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督查督办岗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公共管理类相关专业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无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34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lastRenderedPageBreak/>
              <w:t>建设局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市政设计审查岗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07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原则</w:t>
            </w: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电气工程及其自动化专业、土木类专业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中级及以上职称或注册类证书优先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具备</w:t>
            </w: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年及以上市政、建筑工程设计工作经历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取得中级职称人员放宽至</w:t>
            </w:r>
            <w:r>
              <w:rPr>
                <w:rFonts w:eastAsia="方正仿宋简体"/>
                <w:sz w:val="24"/>
              </w:rPr>
              <w:t>40</w:t>
            </w:r>
            <w:r>
              <w:rPr>
                <w:rFonts w:eastAsia="方正仿宋简体"/>
                <w:sz w:val="24"/>
              </w:rPr>
              <w:t>周岁，副高级及以上职称人员在法定劳动年龄内不限定年龄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消防设计审查岗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08</w:t>
            </w: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消防工程专业、建筑工程专业、市政工程专业、土木工程专业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注册消防工程师优先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具备</w:t>
            </w: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年及以上消防相关工作经历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25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proofErr w:type="gramStart"/>
            <w:r>
              <w:rPr>
                <w:rFonts w:eastAsia="方正仿宋简体"/>
                <w:sz w:val="24"/>
              </w:rPr>
              <w:t>社事局</w:t>
            </w:r>
            <w:proofErr w:type="gramEnd"/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档案管理综合服务岗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29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汉语言文学专业、文秘专业、档案学专业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1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proofErr w:type="gramStart"/>
            <w:r>
              <w:rPr>
                <w:rFonts w:eastAsia="方正仿宋简体"/>
                <w:sz w:val="24"/>
              </w:rPr>
              <w:t>信访政法</w:t>
            </w:r>
            <w:proofErr w:type="gramEnd"/>
            <w:r>
              <w:rPr>
                <w:rFonts w:eastAsia="方正仿宋简体"/>
                <w:sz w:val="24"/>
              </w:rPr>
              <w:t>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09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法律相关专业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8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水利事务岗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管理科学与工程类专业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23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民政事务岗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社会学相关专业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13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proofErr w:type="gramStart"/>
            <w:r>
              <w:rPr>
                <w:rFonts w:eastAsia="方正仿宋简体"/>
                <w:sz w:val="24"/>
              </w:rPr>
              <w:t>文旅事务</w:t>
            </w:r>
            <w:proofErr w:type="gramEnd"/>
            <w:r>
              <w:rPr>
                <w:rFonts w:eastAsia="方正仿宋简体"/>
                <w:sz w:val="24"/>
              </w:rPr>
              <w:t>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12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8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教育卫生</w:t>
            </w: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13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5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双拥及退役军人事务岗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14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法律相关专业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37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财政局</w:t>
            </w: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税务服务岗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15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金融学、会计、财务管理等相关专业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会计初级及以上职称优先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精通计算机办公软件、熟悉自助办税终端机和自助办税区网上办税操作者优先</w:t>
            </w:r>
            <w:r>
              <w:rPr>
                <w:rFonts w:eastAsia="方正仿宋简体"/>
                <w:sz w:val="24"/>
              </w:rPr>
              <w:t>,</w:t>
            </w:r>
            <w:r>
              <w:rPr>
                <w:rFonts w:eastAsia="方正仿宋简体"/>
                <w:sz w:val="24"/>
              </w:rPr>
              <w:t>有涉税业务方面工作经验者优先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60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会计岗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原则</w:t>
            </w: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会计学专业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会计初级及以上职称优先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年及以上相关工作经验者优先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取得中级职称人员放宽至</w:t>
            </w:r>
            <w:r>
              <w:rPr>
                <w:rFonts w:eastAsia="方正仿宋简体"/>
                <w:sz w:val="24"/>
              </w:rPr>
              <w:t>40</w:t>
            </w:r>
            <w:r>
              <w:rPr>
                <w:rFonts w:eastAsia="方正仿宋简体"/>
                <w:sz w:val="24"/>
              </w:rPr>
              <w:t>周岁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项目审计岗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17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工程造价、土木工程、工程管理等相关专业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初级职称及以上，中级以上职称或注册造价工程师优先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5</w:t>
            </w:r>
            <w:r>
              <w:rPr>
                <w:rFonts w:eastAsia="方正仿宋简体"/>
                <w:sz w:val="24"/>
              </w:rPr>
              <w:t>年以上项目审计工作经验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855"/>
          <w:jc w:val="center"/>
        </w:trPr>
        <w:tc>
          <w:tcPr>
            <w:tcW w:w="785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纪工委（监察组）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男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30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汉语言文学专业、行政管理专业、法律专业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有综合管理类工作经历者优先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79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人力资源管理中心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工程造价助理岗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18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土木工程专业、工程造价专业、工程造价管理专业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具备资产评估师资格或造价师资格优先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有从事资产评估或造价工作</w:t>
            </w: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年及以上经验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40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综合文秘岗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31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周岁及以下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汉语言文学专业、新闻学专业、编辑出版学专业、政治学专业、哲学专业、法学类专业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具有较强的写作能力，能熟练进行公文、文章、新闻写作和编辑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09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市自然资源和规划临</w:t>
            </w:r>
            <w:proofErr w:type="gramStart"/>
            <w:r>
              <w:rPr>
                <w:rFonts w:eastAsia="方正仿宋简体"/>
                <w:sz w:val="24"/>
              </w:rPr>
              <w:t>空分局</w:t>
            </w:r>
            <w:proofErr w:type="gramEnd"/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国土管理岗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19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土地资源管理专业、法学专业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1530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规划管理岗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-6"/>
                <w:sz w:val="24"/>
              </w:rPr>
              <w:t>土木工程（道路工程或桥梁工程）专业，建筑学专业，城乡规划专业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  <w:r>
              <w:rPr>
                <w:rFonts w:eastAsia="方正仿宋简体"/>
                <w:sz w:val="24"/>
              </w:rPr>
              <w:t>年及以上相关工作经验优先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0"/>
          <w:jc w:val="center"/>
        </w:trPr>
        <w:tc>
          <w:tcPr>
            <w:tcW w:w="785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市司法</w:t>
            </w:r>
            <w:proofErr w:type="gramStart"/>
            <w:r>
              <w:rPr>
                <w:rFonts w:eastAsia="方正仿宋简体"/>
                <w:sz w:val="24"/>
              </w:rPr>
              <w:t>局临空分局</w:t>
            </w:r>
            <w:proofErr w:type="gramEnd"/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依法治区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820"/>
          <w:jc w:val="center"/>
        </w:trPr>
        <w:tc>
          <w:tcPr>
            <w:tcW w:w="785" w:type="dxa"/>
            <w:vMerge w:val="restart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市生态环境临</w:t>
            </w:r>
            <w:proofErr w:type="gramStart"/>
            <w:r>
              <w:rPr>
                <w:rFonts w:eastAsia="方正仿宋简体"/>
                <w:sz w:val="24"/>
              </w:rPr>
              <w:t>空分局</w:t>
            </w:r>
            <w:proofErr w:type="gramEnd"/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综合管理岗</w:t>
            </w: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32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大学本科及以上且取得学士及以上学位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汉语言文学专业、</w:t>
            </w:r>
            <w:r>
              <w:rPr>
                <w:rFonts w:eastAsia="方正仿宋简体"/>
                <w:spacing w:val="-6"/>
                <w:sz w:val="24"/>
              </w:rPr>
              <w:t>新闻学</w:t>
            </w:r>
            <w:r>
              <w:rPr>
                <w:rFonts w:eastAsia="方正仿宋简体"/>
                <w:sz w:val="24"/>
              </w:rPr>
              <w:t>专业、编辑出版学专业、政治学专业、哲学专业、法学类等相关专业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B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715"/>
          <w:jc w:val="center"/>
        </w:trPr>
        <w:tc>
          <w:tcPr>
            <w:tcW w:w="785" w:type="dxa"/>
            <w:vMerge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环境监察</w:t>
            </w:r>
          </w:p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污染防治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男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22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环境管理、环境工程、环境监察等相关专业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相关专业初级职称及以上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</w:t>
            </w:r>
            <w:r>
              <w:rPr>
                <w:rFonts w:eastAsia="方正仿宋简体"/>
                <w:sz w:val="24"/>
              </w:rPr>
              <w:t>年及以上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95"/>
          <w:jc w:val="center"/>
        </w:trPr>
        <w:tc>
          <w:tcPr>
            <w:tcW w:w="785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市市场监管临</w:t>
            </w:r>
            <w:proofErr w:type="gramStart"/>
            <w:r>
              <w:rPr>
                <w:rFonts w:eastAsia="方正仿宋简体"/>
                <w:sz w:val="24"/>
              </w:rPr>
              <w:t>空分局</w:t>
            </w:r>
            <w:proofErr w:type="gramEnd"/>
          </w:p>
        </w:tc>
        <w:tc>
          <w:tcPr>
            <w:tcW w:w="1142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color w:val="0000FF"/>
                <w:sz w:val="24"/>
              </w:rPr>
            </w:pPr>
            <w:r>
              <w:rPr>
                <w:rFonts w:eastAsia="方正仿宋简体"/>
                <w:sz w:val="24"/>
              </w:rPr>
              <w:t>综合监管岗</w:t>
            </w:r>
          </w:p>
        </w:tc>
        <w:tc>
          <w:tcPr>
            <w:tcW w:w="59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23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eastAsia="方正仿宋简体"/>
                <w:sz w:val="24"/>
              </w:rPr>
              <w:t>周岁以下</w:t>
            </w:r>
          </w:p>
        </w:tc>
        <w:tc>
          <w:tcPr>
            <w:tcW w:w="1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大学本科及以上</w:t>
            </w:r>
          </w:p>
        </w:tc>
        <w:tc>
          <w:tcPr>
            <w:tcW w:w="1747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法学类、工商管理类、化工与制药类、生物医学工程类、食品工程类等相关专业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2468" w:type="dxa"/>
            <w:tcBorders>
              <w:lef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不限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《公共基础知识》</w:t>
            </w:r>
            <w:r>
              <w:rPr>
                <w:rFonts w:eastAsia="方正仿宋简体" w:hint="eastAsia"/>
                <w:sz w:val="24"/>
              </w:rPr>
              <w:t>A</w:t>
            </w:r>
            <w:r>
              <w:rPr>
                <w:rFonts w:eastAsia="方正仿宋简体" w:hint="eastAsia"/>
                <w:sz w:val="24"/>
              </w:rPr>
              <w:t>卷</w:t>
            </w:r>
          </w:p>
        </w:tc>
      </w:tr>
      <w:tr w:rsidR="009C2B95" w:rsidTr="007F10CF">
        <w:trPr>
          <w:trHeight w:val="935"/>
          <w:jc w:val="center"/>
        </w:trPr>
        <w:tc>
          <w:tcPr>
            <w:tcW w:w="11497" w:type="dxa"/>
            <w:gridSpan w:val="10"/>
            <w:tcBorders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总合计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37</w:t>
            </w:r>
          </w:p>
        </w:tc>
        <w:tc>
          <w:tcPr>
            <w:tcW w:w="20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B95" w:rsidRDefault="009C2B95" w:rsidP="007F10CF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</w:p>
        </w:tc>
      </w:tr>
    </w:tbl>
    <w:p w:rsidR="009C2B95" w:rsidRDefault="009C2B95" w:rsidP="009C2B95"/>
    <w:p w:rsidR="009C2B95" w:rsidRDefault="009C2B95" w:rsidP="009C2B95">
      <w:pPr>
        <w:widowControl w:val="0"/>
        <w:spacing w:line="560" w:lineRule="exact"/>
        <w:jc w:val="left"/>
        <w:rPr>
          <w:rFonts w:ascii="宋体" w:hAnsi="宋体" w:cs="宋体"/>
          <w:sz w:val="32"/>
          <w:shd w:val="clear" w:color="050000" w:fill="auto"/>
        </w:rPr>
      </w:pPr>
      <w:bookmarkStart w:id="0" w:name="_GoBack"/>
      <w:bookmarkEnd w:id="0"/>
    </w:p>
    <w:sectPr w:rsidR="009C2B95" w:rsidSect="003D3A64">
      <w:pgSz w:w="16838" w:h="11906" w:orient="landscape"/>
      <w:pgMar w:top="1803" w:right="1440" w:bottom="1803" w:left="1440" w:header="720" w:footer="720" w:gutter="0"/>
      <w:cols w:space="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B95"/>
    <w:rsid w:val="000958E3"/>
    <w:rsid w:val="0012316A"/>
    <w:rsid w:val="001F79DA"/>
    <w:rsid w:val="002F263F"/>
    <w:rsid w:val="0030150C"/>
    <w:rsid w:val="003F3897"/>
    <w:rsid w:val="00981E4F"/>
    <w:rsid w:val="009C2B95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95"/>
    <w:pPr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443</Words>
  <Characters>2531</Characters>
  <Application>Microsoft Office Word</Application>
  <DocSecurity>0</DocSecurity>
  <Lines>21</Lines>
  <Paragraphs>5</Paragraphs>
  <ScaleCrop>false</ScaleCrop>
  <Company>微软中国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2020-11-03T09:26:00Z</dcterms:created>
  <dcterms:modified xsi:type="dcterms:W3CDTF">2020-11-03T09:27:00Z</dcterms:modified>
</cp:coreProperties>
</file>