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  <w:t>2017年事业单位招聘工作人员拟聘人员公示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000" w:type="dxa"/>
        <w:tblInd w:w="0" w:type="dxa"/>
        <w:tblBorders>
          <w:top w:val="single" w:color="EEEEEE" w:sz="4" w:space="0"/>
          <w:left w:val="single" w:color="EEEEE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798"/>
        <w:gridCol w:w="1940"/>
        <w:gridCol w:w="1269"/>
        <w:gridCol w:w="2154"/>
      </w:tblGrid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毕业专业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拟聘单位</w:t>
            </w: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张琳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3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四 四川工业管理职业学院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会计电算化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高卓营乡社会事业服务中心</w:t>
            </w:r>
          </w:p>
        </w:tc>
      </w:tr>
      <w:tr>
        <w:tblPrEx>
          <w:tblBorders>
            <w:top w:val="single" w:color="EEEEEE" w:sz="4" w:space="0"/>
            <w:left w:val="single" w:color="EEEEE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龚红梅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四川广播电视大学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矿山安全技术服务中心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90CDF"/>
    <w:rsid w:val="37F90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2017-10-20T03:43:00Z</dcterms:created>
  <dc:creator>ASUS</dc:creator>
  <cp:lastModifiedBy>ASUS</cp:lastModifiedBy>
  <dcterms:modified xsi:type="dcterms:W3CDTF">2017-10-20T03:43:50Z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