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36" w:type="dxa"/>
        <w:tblInd w:w="0" w:type="dxa"/>
        <w:shd w:val="clear" w:color="auto" w:fill="FFFCDB"/>
        <w:tblLayout w:type="fixed"/>
        <w:tblCellMar>
          <w:top w:w="15" w:type="dxa"/>
          <w:left w:w="15" w:type="dxa"/>
          <w:bottom w:w="15" w:type="dxa"/>
          <w:right w:w="15" w:type="dxa"/>
        </w:tblCellMar>
      </w:tblPr>
      <w:tblGrid>
        <w:gridCol w:w="1250"/>
        <w:gridCol w:w="2500"/>
        <w:gridCol w:w="833"/>
        <w:gridCol w:w="3753"/>
      </w:tblGrid>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ascii="Arial" w:hAnsi="Arial" w:cs="Arial"/>
                <w:b w:val="0"/>
                <w:i w:val="0"/>
                <w:caps w:val="0"/>
                <w:color w:val="333333"/>
                <w:spacing w:val="0"/>
                <w:sz w:val="18"/>
                <w:szCs w:val="18"/>
              </w:rPr>
            </w:pPr>
            <w:r>
              <w:rPr>
                <w:rStyle w:val="3"/>
                <w:rFonts w:hint="default" w:ascii="Arial" w:hAnsi="Arial" w:eastAsia="宋体" w:cs="Arial"/>
                <w:i w:val="0"/>
                <w:caps w:val="0"/>
                <w:color w:val="8B0870"/>
                <w:spacing w:val="0"/>
                <w:kern w:val="0"/>
                <w:sz w:val="18"/>
                <w:szCs w:val="18"/>
                <w:lang w:val="en-US" w:eastAsia="zh-CN" w:bidi="ar"/>
              </w:rPr>
              <w:t>招聘岗位</w:t>
            </w:r>
          </w:p>
        </w:tc>
        <w:tc>
          <w:tcPr>
            <w:tcW w:w="250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Style w:val="3"/>
                <w:rFonts w:hint="default" w:ascii="Arial" w:hAnsi="Arial" w:eastAsia="宋体" w:cs="Arial"/>
                <w:i w:val="0"/>
                <w:caps w:val="0"/>
                <w:color w:val="8B0870"/>
                <w:spacing w:val="0"/>
                <w:kern w:val="0"/>
                <w:sz w:val="18"/>
                <w:szCs w:val="18"/>
                <w:lang w:val="en-US" w:eastAsia="zh-CN" w:bidi="ar"/>
              </w:rPr>
              <w:t>岗位职责</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Style w:val="3"/>
                <w:rFonts w:hint="default" w:ascii="Arial" w:hAnsi="Arial" w:eastAsia="宋体" w:cs="Arial"/>
                <w:i w:val="0"/>
                <w:caps w:val="0"/>
                <w:color w:val="8B0870"/>
                <w:spacing w:val="0"/>
                <w:kern w:val="0"/>
                <w:sz w:val="18"/>
                <w:szCs w:val="18"/>
                <w:lang w:val="en-US" w:eastAsia="zh-CN" w:bidi="ar"/>
              </w:rPr>
              <w:t>招聘人数</w:t>
            </w:r>
          </w:p>
        </w:tc>
        <w:tc>
          <w:tcPr>
            <w:tcW w:w="375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Style w:val="3"/>
                <w:rFonts w:hint="default" w:ascii="Arial" w:hAnsi="Arial" w:eastAsia="宋体" w:cs="Arial"/>
                <w:i w:val="0"/>
                <w:caps w:val="0"/>
                <w:color w:val="8B0870"/>
                <w:spacing w:val="0"/>
                <w:kern w:val="0"/>
                <w:sz w:val="18"/>
                <w:szCs w:val="18"/>
                <w:lang w:val="en-US" w:eastAsia="zh-CN" w:bidi="ar"/>
              </w:rPr>
              <w:t>岗位要求</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"http://xyz.51job.com//external/apply.aspx?jobid=81538601&amp;ctmid=2950172"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对私网络融资产品研发岗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承担针对零售互联网贷款业务银行产品的产品设计、需求分析和业务测试工作；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有较好的产品推广和市场营销能力；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针对零售互联网贷款的商业模式，制定包括贷前、贷中、贷后的整体互联网融资系统解决方案。</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研究生及以上学历（国家承认学历），经济、金融、计算机类专业为佳，年龄29岁以下；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有优秀的沟通、业务分析能力、文案写作能力。</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"http://xyz.51job.com//external/apply.aspx?jobid=81539612&amp;ctmid=2950172"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对私网络融资运营管理岗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负责调研，制定整体运营规划；</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负责协调工作，对产品的网络推广、渠道运营等情况跟踪；</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收集市场信息竞争信息；</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负责对已上线网络融资产品的日常运营，包括贷中监测、贷后管理、业务分析等工作。</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研究生及以上学历（国家承认学历），经济、金融、计算机类专业为佳，年龄29岁以下；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具有较强的市场敏锐性和业务创新能力；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对网络融资产品的开发、测试、运营、设计有一定了解。</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"http://xyz.51job.com//external/apply.aspx?jobid=81539693&amp;ctmid=2950172"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对私网络融资信用管理岗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负责落实执行网络融资产品的信用管理工作；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组织实施相应的信贷检查等工作；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负责网络融资产品的业务分析等工作；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负责落实总行有关贷后跟踪、问题贷款认定及优化措施、紧急信贷风险事件的处理等工作。</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研究生及以上学历（国家承认学历），经济、金融、计算机类专业为佳，年龄29岁以下；</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具备较强规划分析思维能力；</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较强的沟通能力、语言表达能力。</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"http://xyz.51job.com//external/apply.aspx?jobid=81539787&amp;ctmid=2950172"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电商管理岗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在主管领导的要求下，负责电商平台日常运营相关工作；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调查了解顾客体验并挖掘顾客需求，对平台建设提出有效建议，增加访问量和销量；</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负责电商平台网络宣传及线上推广工作的规划与落地实施。</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研究生及以上学历（国家承认学历），经济类、金融类、电子商务类相关专业，熟练掌握excel数据统计、分析能力，年龄29岁以下；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较强逻辑思维能力、学习创新能力、数据分析能力。 </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"http://xyz.51job.com//external/apply.aspx?jobid=81539986&amp;ctmid=2950172"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数据策略分析岗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负责数据收集、整理及分析，对行内各系统多种数据源进行深度分析和建模；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对市场活动给予评估，为公司运营提供数据支持；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利用数据挖掘技术，对互联网流量数据进行分析；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推进部门渠道及其它系统完善。</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2</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研究生及以上学历（国家承认学历），金融类、信息技术类、统计类、经济类等相关专业优先，年龄29岁以下；</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关注细节，对数据敏感，具备良好的数据分析能力和沟通表达能力，熟悉sql，了解SAS/SPSS/R等挖掘软件、数据分析技术等常规的数据分析方法。</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"http://xyz.51job.com//external/apply.aspx?jobid=81540071&amp;ctmid=2950172"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商城管理岗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负责购精彩商城商户入驻的审核、商品上下架、商户维护及管理；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负责商城平台规划、日常管理，并协助处理客户反馈及投诉问题；</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统计运营数据，综合分析电商平台运营状况，并对商城运营提出改进方案。</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研究生及以上学历（国家承认学历），电子商务、工商管理、市场营销等相关专业优先，年龄29岁以下；</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精通电子商务、互联网金融、国际贸易等，较敏锐的市场触觉，较好地掌握互联网、电子商务发展趋势和动态。</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"http://xyz.51job.com//external/apply.aspx?jobid=81540145&amp;ctmid=2950172"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直销银行项目助理岗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协助项目经理进行直销银行PC端、移动端等管理工作；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协助撰写业务方案等相关工作；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负责制定项目优化方案；</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负责推进合作项目上线及后续运营工作；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5) 负责团队周报、月报、重点项目等的撰写工作。</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3</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研究生及以上学历（国家承认学历），经济类、金融类、计算机类及相关专业，年龄29岁以下；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具备开阔的视野，善于接触新事物，具有较强的创新意识。</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"http://xyz.51job.com//external/apply.aspx?jobid=81540280&amp;ctmid=2950172"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营销管理岗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制定市场策略、营销方案、营销指引，策划并实施营销活动，开拓、管理宣传渠道；对市场推广进行效果跟踪；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指导和监督各地分支机构开展区域性市场营销活动并完成既定任务指标；评估分支结构目标完成情况。</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2</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1）研究生及以上学历（国家承认学历），金融、市场营销、工商管理、经济等相关专业，熟悉并从事互联网和金融产品相关市场营销活动策划及推广者优先，年龄29岁以下。</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"http://xyz.51job.com//external/apply.aspx?jobid=81540367&amp;ctmid=2950172"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对公产品管理岗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负责收集、编写对公产品业务需求，协调各项工作，跟进开发进程；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负责对公电子渠道客户和产品的数据分析；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负责收集分行及客户的改进意见，组织进行改进和完善；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协助市场营销部门编写用户使用指南。</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3</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研究生及以上学历（国家承认学历），经济、金融、计算机类专业为佳，年龄29岁以下；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工作积极主动，善于沟通，勇于探索，具有创新精神，工作抗压能力强。</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"http://xyz.51job.com//external/apply.aspx?jobid=81540475&amp;ctmid=2950172"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支付管理岗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负责支付产品设计和需求汇编、制度具体计划，并落实产品开发；</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负责与研发部门的需求沟通、分析工作；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负责跟踪、分析业内同类创新产品的业务特征和商业模式等；</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组织开展电子支付产品队伍及培训建设。</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研究生及以上学历（国家承认学历），计算机、金融、信息系统等相关专业，年龄29岁以下；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抗压性强，有责任心，良好的语言表达能，沟通能力，有团队精神，有很强的目标及使命感。</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"http://xyz.51job.com//external/apply.aspx?jobid=81540553&amp;ctmid=2950172"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客户服务与体验岗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负责电子渠道重点项目、互联网金融前瞻性产品的用户研究、视觉设计、交互设计等工作；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监测和跟踪渠道、产品或客户服务过程中存在的客户体验问题，协同相关团队，共同制定客户体验的提升方案，并推动落地。</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研究生及以上学历（国家承认学历），计算机、金融、信息系统等相关专业，年龄29岁以下；</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抗压性强，有较强的视觉或交互设计能力，较强的跨部门沟通能力，出色的团队合作精神，有很强的目标及使命感。</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"http://xyz.51job.com//external/apply.aspx?jobid=81540657&amp;ctmid=2950172"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欺诈管理岗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负责本行互联网金融业务外部欺诈事件的分析和管理；</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通过大数据分析、应用、建模等，发现交易过程中的潜在风险隐患，并通过客户画像、行为分析等模式，提取关键风险信息，做好外部风险事件的预判和干预工作。</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2</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研究生及以上学历（国家承认学历），数据管理、分析等相关专业为宜，年龄29岁以下；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抗压性强，有较强的沟通能力、语言表达能力。</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"http://xyz.51job.com//external/apply.aspx?jobid=81540745&amp;ctmid=2950172"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风险策略管理岗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负责互联网金融业务法律风险的管理；</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负责在知识产权保护、内外部合同初步审核、相关法律及政策解读、涉诉事件分析、金融产品法律方面相关评审等方面开展相关工作，有效预防互联网金融领域相关法律风险。</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2</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研究生及以上学历（国家承认学历），法律专业（经济法、商法或与互联网金融业务相关法律方向相关）为宜，年龄29岁以下；</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抗压性强，有较强的沟通能力、语言表达能力。</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"http://xyz.51job.com//external/apply.aspx?jobid=81540827&amp;ctmid=2950172"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缴费产品经理岗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负责“云缴费”开放平台的产品规划、设计、测试；</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负责与支付宝、微信等商户的谈判、协议签署等工作；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通过分析与挖掘平台运营数据，不断完善和优化平台功能；</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负责监督、推动分行拓展缴费渠道。</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研究生及以上学历（国家承认学历），计算机、金融、信息系统等相关专业，年龄29岁以下；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对互联网产品有独到的见解，具备一定的产品设计能力，具备较强的跨部门沟通协调和项目推动能力；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能承受较大的工作压力，多任务处理能力强。</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"http://xyz.51job.com//external/apply.aspx?jobid=81540919&amp;ctmid=2950172"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规划推动岗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负责商业模式和金融服务模式研究,提交决策层及业务条线使用；</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制订及跟踪部门中长期发展战略及年度发展规划；</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统筹制定考核政策和激励机制；</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4) 组织宣讲培训工作；</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5) 与行内外其它部门沟通与协调工作。</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研究生及以上学历（国家承认学历），经济类、金融类、管理、计算机相关专业，年龄29岁以下；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具备较强的逻辑思维能力、数据分析能力、公文写作能力和组织协调能力。</w:t>
            </w:r>
          </w:p>
        </w:tc>
      </w:tr>
      <w:tr>
        <w:tblPrEx>
          <w:shd w:val="clear" w:color="auto" w:fill="FFFCDB"/>
          <w:tblLayout w:type="fixed"/>
          <w:tblCellMar>
            <w:top w:w="15" w:type="dxa"/>
            <w:left w:w="15" w:type="dxa"/>
            <w:bottom w:w="15" w:type="dxa"/>
            <w:right w:w="15" w:type="dxa"/>
          </w:tblCellMar>
        </w:tblPrEx>
        <w:tc>
          <w:tcPr>
            <w:tcW w:w="1250"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i w:val="0"/>
                <w:caps w:val="0"/>
                <w:color w:val="8B0870"/>
                <w:spacing w:val="0"/>
                <w:kern w:val="0"/>
                <w:sz w:val="18"/>
                <w:szCs w:val="18"/>
                <w:u w:val="single"/>
                <w:lang w:val="en-US" w:eastAsia="zh-CN" w:bidi="ar"/>
              </w:rPr>
              <w:fldChar w:fldCharType="begin"/>
            </w:r>
            <w:r>
              <w:rPr>
                <w:rFonts w:hint="default" w:ascii="Arial" w:hAnsi="Arial" w:eastAsia="宋体" w:cs="Arial"/>
                <w:b/>
                <w:i w:val="0"/>
                <w:caps w:val="0"/>
                <w:color w:val="8B0870"/>
                <w:spacing w:val="0"/>
                <w:kern w:val="0"/>
                <w:sz w:val="18"/>
                <w:szCs w:val="18"/>
                <w:u w:val="single"/>
                <w:lang w:val="en-US" w:eastAsia="zh-CN" w:bidi="ar"/>
              </w:rPr>
              <w:instrText xml:space="preserve"> HYPERLINK "http://xyz.51job.com//external/apply.aspx?jobid=81540994&amp;ctmid=2950172" \t "http://campus.51job.com/cebbank/_blank" </w:instrText>
            </w:r>
            <w:r>
              <w:rPr>
                <w:rFonts w:hint="default" w:ascii="Arial" w:hAnsi="Arial" w:eastAsia="宋体" w:cs="Arial"/>
                <w:b/>
                <w:i w:val="0"/>
                <w:caps w:val="0"/>
                <w:color w:val="8B0870"/>
                <w:spacing w:val="0"/>
                <w:kern w:val="0"/>
                <w:sz w:val="18"/>
                <w:szCs w:val="18"/>
                <w:u w:val="single"/>
                <w:lang w:val="en-US" w:eastAsia="zh-CN" w:bidi="ar"/>
              </w:rPr>
              <w:fldChar w:fldCharType="separate"/>
            </w:r>
            <w:r>
              <w:rPr>
                <w:rStyle w:val="4"/>
                <w:rFonts w:hint="default" w:ascii="Arial" w:hAnsi="Arial" w:eastAsia="宋体" w:cs="Arial"/>
                <w:b/>
                <w:i w:val="0"/>
                <w:caps w:val="0"/>
                <w:color w:val="8B0870"/>
                <w:spacing w:val="0"/>
                <w:sz w:val="18"/>
                <w:szCs w:val="18"/>
                <w:u w:val="single"/>
              </w:rPr>
              <w:t>自助设备产品研发岗</w:t>
            </w:r>
            <w:r>
              <w:rPr>
                <w:rFonts w:hint="default" w:ascii="Arial" w:hAnsi="Arial" w:eastAsia="宋体" w:cs="Arial"/>
                <w:b/>
                <w:i w:val="0"/>
                <w:caps w:val="0"/>
                <w:color w:val="8B0870"/>
                <w:spacing w:val="0"/>
                <w:kern w:val="0"/>
                <w:sz w:val="18"/>
                <w:szCs w:val="18"/>
                <w:u w:val="single"/>
                <w:lang w:val="en-US" w:eastAsia="zh-CN" w:bidi="ar"/>
              </w:rPr>
              <w:fldChar w:fldCharType="end"/>
            </w:r>
          </w:p>
        </w:tc>
        <w:tc>
          <w:tcPr>
            <w:tcW w:w="2500"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进行现金设备、发卡机、多媒体、VTM等设备的功能搭建，并协助进行产品推广；</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协助进行业务需求的撰写并测试；</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3) 针对自助银行、离行自助设备、发卡机、VTM、多媒体设备等产品进行功能宣传、渠道营销工作。</w:t>
            </w:r>
          </w:p>
        </w:tc>
        <w:tc>
          <w:tcPr>
            <w:tcW w:w="833" w:type="dxa"/>
            <w:tcBorders>
              <w:top w:val="single" w:color="8B0870" w:sz="6" w:space="0"/>
              <w:left w:val="single" w:color="8B0870" w:sz="6" w:space="0"/>
              <w:bottom w:val="single" w:color="8B0870" w:sz="6" w:space="0"/>
              <w:right w:val="single" w:color="8B0870" w:sz="6" w:space="0"/>
            </w:tcBorders>
            <w:shd w:val="clear" w:color="auto" w:fill="FFFCDB"/>
            <w:vAlign w:val="center"/>
          </w:tcPr>
          <w:p>
            <w:pPr>
              <w:keepNext w:val="0"/>
              <w:keepLines w:val="0"/>
              <w:widowControl/>
              <w:suppressLineNumbers w:val="0"/>
              <w:spacing w:line="330" w:lineRule="atLeast"/>
              <w:ind w:left="0" w:firstLine="0"/>
              <w:jc w:val="center"/>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lang w:val="en-US" w:eastAsia="zh-CN" w:bidi="ar"/>
              </w:rPr>
              <w:t>1</w:t>
            </w:r>
          </w:p>
        </w:tc>
        <w:tc>
          <w:tcPr>
            <w:tcW w:w="3753" w:type="dxa"/>
            <w:tcBorders>
              <w:top w:val="single" w:color="8B0870" w:sz="6" w:space="0"/>
              <w:left w:val="single" w:color="8B0870" w:sz="6" w:space="0"/>
              <w:bottom w:val="single" w:color="8B0870" w:sz="6" w:space="0"/>
              <w:right w:val="single" w:color="8B0870" w:sz="6" w:space="0"/>
            </w:tcBorders>
            <w:shd w:val="clear" w:color="auto" w:fill="FFFCDB"/>
            <w:tcMar>
              <w:top w:w="0" w:type="dxa"/>
              <w:left w:w="75" w:type="dxa"/>
              <w:bottom w:w="0" w:type="dxa"/>
              <w:right w:w="75" w:type="dxa"/>
            </w:tcMar>
            <w:vAlign w:val="center"/>
          </w:tcPr>
          <w:p>
            <w:pPr>
              <w:keepNext w:val="0"/>
              <w:keepLines w:val="0"/>
              <w:widowControl/>
              <w:suppressLineNumbers w:val="0"/>
              <w:spacing w:line="330" w:lineRule="atLeast"/>
              <w:ind w:left="0" w:firstLine="0"/>
              <w:jc w:val="left"/>
              <w:rPr>
                <w:rFonts w:hint="default" w:ascii="Arial" w:hAnsi="Arial" w:cs="Arial"/>
                <w:b w:val="0"/>
                <w:i w:val="0"/>
                <w:caps w:val="0"/>
                <w:color w:val="333333"/>
                <w:spacing w:val="0"/>
                <w:sz w:val="18"/>
                <w:szCs w:val="18"/>
              </w:rPr>
            </w:pPr>
            <w:r>
              <w:rPr>
                <w:rFonts w:hint="default" w:ascii="Arial" w:hAnsi="Arial" w:eastAsia="宋体" w:cs="Arial"/>
                <w:b w:val="0"/>
                <w:i w:val="0"/>
                <w:caps w:val="0"/>
                <w:color w:val="333333"/>
                <w:spacing w:val="0"/>
                <w:kern w:val="0"/>
                <w:sz w:val="18"/>
                <w:szCs w:val="18"/>
                <w:bdr w:val="none" w:color="auto" w:sz="0" w:space="0"/>
                <w:lang w:val="en-US" w:eastAsia="zh-CN" w:bidi="ar"/>
              </w:rPr>
              <w:t>1) 研究生及以上学历（国家承认学历），计算机、金融、信息系统等相关专业，年龄29岁以下； </w:t>
            </w:r>
            <w:r>
              <w:rPr>
                <w:rFonts w:hint="default" w:ascii="Arial" w:hAnsi="Arial" w:eastAsia="宋体" w:cs="Arial"/>
                <w:b w:val="0"/>
                <w:i w:val="0"/>
                <w:caps w:val="0"/>
                <w:color w:val="333333"/>
                <w:spacing w:val="0"/>
                <w:kern w:val="0"/>
                <w:sz w:val="18"/>
                <w:szCs w:val="18"/>
                <w:bdr w:val="none" w:color="auto" w:sz="0" w:space="0"/>
                <w:lang w:val="en-US" w:eastAsia="zh-CN" w:bidi="ar"/>
              </w:rPr>
              <w:br w:type="textWrapping"/>
            </w:r>
            <w:r>
              <w:rPr>
                <w:rFonts w:hint="default" w:ascii="Arial" w:hAnsi="Arial" w:eastAsia="宋体" w:cs="Arial"/>
                <w:b w:val="0"/>
                <w:i w:val="0"/>
                <w:caps w:val="0"/>
                <w:color w:val="333333"/>
                <w:spacing w:val="0"/>
                <w:kern w:val="0"/>
                <w:sz w:val="18"/>
                <w:szCs w:val="18"/>
                <w:bdr w:val="none" w:color="auto" w:sz="0" w:space="0"/>
                <w:lang w:val="en-US" w:eastAsia="zh-CN" w:bidi="ar"/>
              </w:rPr>
              <w:t>2) 工作责任心强、学习能力强，具有团队协作精神、良好的服务意识。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83BB1"/>
    <w:rsid w:val="2B183B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2016-09-13T03:34:00Z</dcterms:created>
  <dc:creator>Administrator</dc:creator>
  <cp:lastModifiedBy>Administrator</cp:lastModifiedBy>
  <dcterms:modified xsi:type="dcterms:W3CDTF">2016-09-13T03:34:46Z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