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附件</w:t>
      </w:r>
      <w:r>
        <w:rPr>
          <w:rFonts w:hint="default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雅安经济开发区市政建筑工程有限公司</w:t>
      </w:r>
    </w:p>
    <w:tbl>
      <w:tblPr>
        <w:tblStyle w:val="3"/>
        <w:tblpPr w:leftFromText="180" w:rightFromText="180" w:vertAnchor="text" w:horzAnchor="page" w:tblpX="19" w:tblpY="-11131"/>
        <w:tblOverlap w:val="never"/>
        <w:tblW w:w="118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515"/>
        <w:gridCol w:w="2358"/>
        <w:gridCol w:w="1193"/>
        <w:gridCol w:w="1267"/>
        <w:gridCol w:w="1208"/>
        <w:gridCol w:w="2859"/>
        <w:gridCol w:w="8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5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23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职位简介</w:t>
            </w:r>
          </w:p>
        </w:tc>
        <w:tc>
          <w:tcPr>
            <w:tcW w:w="65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报考条件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1、负责公司房地产开发项目的建设和运营，确保制度和流程有效执行，项目计划进度、质量、安全和成本控制，保证经营目标的实现；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2、按照基本建设流程的要求，对接各方责任主体；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3、负责对施工进度、质量、安全、消防和监理单位的工作实施监控；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4、负责组织施工过程的分阶段验收和竣工验收，组织办理竣工备案、登记等手续；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5、负责项目的成5.负责项目成本控制，根据工程进度和工作量完成情况审核拨付工程款，参与工程项目的竣工、决算工作；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6.负责销售计划的编制和执行，参与销售方案的制定落实，销售队伍的管理及业务指导。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45周岁以下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工民建、建筑、土木工程等相关专业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1.需持有二级建造师（专业类别：建筑或市政公用工程）职业资格证及以上或中级及以上职称；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2.具有5年以上工程管理经验，同时具有房地产开发项目管理工作经验。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3.具有2年及以上中层、高管或副乡科级管理工作经验；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4.曾就职于央企、国企、行政事业机关单位工作经验者优先。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约20万元/年，享受“五险一金”政策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财务部部长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负责统筹公司财务部工作；做好优化公司财务核算流程、内部控制制度、资金筹划、税务筹划等工作；组织年度财务预、决算工作等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45周岁以下，具有注册会计师或会计高级职称可放宽到50岁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财务或经济类专业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需持会计中级职称及以上，5年以上财务管理经验，熟悉国家金融政策，具有一定的财税和金融专业知识、财务处理经验、国有企业管理能力，具有优秀的职业判断能力和丰富的财务分析能力。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约16万元/年，享受“五险一金”政策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综合部副部长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负责统筹公司文书、内勤、外务、资质、资料管理等相关工作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40周岁以下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需5年以上相关工作经验，具有较强的综合能力，项目策划执行能力，写作水平和公关接待能力，曾担任过管理岗位职务。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约13.5万元/年，享受“五险一金”政策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工程部员工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负责公司工程项目施工现场管理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建筑或市政相关专业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需持建筑或市政专业二级建造师及以上资格证书，具有2年以上相应专业从业经验。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约9.7万元/年，享受“五险一金”政策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内控部员工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负责公司工程项目基建流程及招投标管理</w:t>
            </w:r>
          </w:p>
        </w:tc>
        <w:tc>
          <w:tcPr>
            <w:tcW w:w="11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专科及以上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工程类相关专业</w:t>
            </w:r>
          </w:p>
        </w:tc>
        <w:tc>
          <w:tcPr>
            <w:tcW w:w="28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具有2年及以上招投标工程项目基建流程管理及招投标工作经验。</w:t>
            </w: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8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公开考核招聘职位表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雅安经济开发区建设投资有限公司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公开考核招聘职位表</w:t>
      </w:r>
    </w:p>
    <w:tbl>
      <w:tblPr>
        <w:tblpPr w:leftFromText="180" w:rightFromText="180" w:vertAnchor="text" w:horzAnchor="page" w:tblpX="19" w:tblpY="641"/>
        <w:tblOverlap w:val="never"/>
        <w:tblW w:w="118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527"/>
        <w:gridCol w:w="2358"/>
        <w:gridCol w:w="1188"/>
        <w:gridCol w:w="1272"/>
        <w:gridCol w:w="1204"/>
        <w:gridCol w:w="2852"/>
        <w:gridCol w:w="8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3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65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报考条件</w:t>
            </w:r>
          </w:p>
        </w:tc>
        <w:tc>
          <w:tcPr>
            <w:tcW w:w="8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副总经理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专职负责建投公司公共基础设施项目的统筹实施，从项目前期工作开展、施工过程、过程验收、结决算移交等全过程管理，负责现场业主代表日常管理及项目款项支付等工作。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12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工民建、建筑、土木工程等相关专业</w:t>
            </w:r>
          </w:p>
        </w:tc>
        <w:tc>
          <w:tcPr>
            <w:tcW w:w="2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1.具备房屋建筑或市政公用工程二级建造师及以上资格证；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2.从事工程项目管理经验达5年及以上，其中担任中层及以上管理经验2年及以上；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3.具有央企、国企、平台公司从业经历者优先。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约20万元/年，享受“五险一金”政策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雅安数字经济运营有限公司</w:t>
      </w:r>
    </w:p>
    <w:tbl>
      <w:tblPr>
        <w:tblStyle w:val="3"/>
        <w:tblpPr w:leftFromText="180" w:rightFromText="180" w:vertAnchor="text" w:horzAnchor="page" w:tblpX="19" w:tblpY="613"/>
        <w:tblOverlap w:val="never"/>
        <w:tblW w:w="1183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509"/>
        <w:gridCol w:w="2348"/>
        <w:gridCol w:w="1191"/>
        <w:gridCol w:w="1259"/>
        <w:gridCol w:w="1207"/>
        <w:gridCol w:w="2858"/>
        <w:gridCol w:w="8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234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职位简介</w:t>
            </w:r>
          </w:p>
        </w:tc>
        <w:tc>
          <w:tcPr>
            <w:tcW w:w="6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报考条件</w:t>
            </w:r>
          </w:p>
        </w:tc>
        <w:tc>
          <w:tcPr>
            <w:tcW w:w="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副总经理</w:t>
            </w:r>
          </w:p>
        </w:tc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主要负责大数据项目招商引资，从项目跟进、协议洽谈、签约落地等全过程进行跟踪管理，并负责公司的日常管理</w:t>
            </w:r>
          </w:p>
        </w:tc>
        <w:tc>
          <w:tcPr>
            <w:tcW w:w="1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45周岁以下</w:t>
            </w:r>
          </w:p>
        </w:tc>
        <w:tc>
          <w:tcPr>
            <w:tcW w:w="12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计算机、网络通讯、经济等涉及大数据、数字经济相关专业</w:t>
            </w:r>
          </w:p>
        </w:tc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1.有5年及以上工作经验，其中担任中层及以上管理经验2年及以上，熟悉现代企业经营管理方式；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2.具有央企、国企、平台公司从业经历者优先。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约20万元/年，享受“五险一金”政策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8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81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jc w:val="center"/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bdr w:val="none" w:color="auto" w:sz="0" w:space="0"/>
          <w:lang w:val="en-US" w:eastAsia="zh-CN" w:bidi="ar"/>
        </w:rPr>
        <w:t>公开考核招聘职位表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923D1"/>
    <w:rsid w:val="3AF923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2019-12-20T07:14:00Z</dcterms:created>
  <dc:creator>Administrator</dc:creator>
  <cp:lastModifiedBy>Administrator</cp:lastModifiedBy>
  <dcterms:modified xsi:type="dcterms:W3CDTF">2019-12-20T07:15:37Z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