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default" w:ascii="Times New Roman" w:hAnsi="Times New Roman" w:eastAsia="黑体" w:cs="Times New Roman"/>
          <w:spacing w:val="-6"/>
          <w:sz w:val="28"/>
          <w:szCs w:val="28"/>
        </w:rPr>
      </w:pPr>
      <w:r>
        <w:rPr>
          <w:rFonts w:hint="default" w:ascii="Times New Roman" w:hAnsi="Times New Roman" w:eastAsia="黑体" w:cs="Times New Roman"/>
          <w:spacing w:val="-6"/>
          <w:sz w:val="28"/>
          <w:szCs w:val="28"/>
          <w:lang w:eastAsia="zh-CN"/>
        </w:rPr>
        <w:t>应急管理部四川消防研究所</w:t>
      </w:r>
      <w:r>
        <w:rPr>
          <w:rFonts w:hint="default" w:ascii="Times New Roman" w:hAnsi="Times New Roman" w:eastAsia="黑体" w:cs="Times New Roman"/>
          <w:spacing w:val="-6"/>
          <w:sz w:val="28"/>
          <w:szCs w:val="28"/>
        </w:rPr>
        <w:t>2019年4月公开招聘工作人员岗位和条件要求一览表</w:t>
      </w:r>
    </w:p>
    <w:tbl>
      <w:tblPr>
        <w:tblStyle w:val="5"/>
        <w:tblW w:w="13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954"/>
        <w:gridCol w:w="709"/>
        <w:gridCol w:w="1023"/>
        <w:gridCol w:w="545"/>
        <w:gridCol w:w="778"/>
        <w:gridCol w:w="831"/>
        <w:gridCol w:w="778"/>
        <w:gridCol w:w="900"/>
        <w:gridCol w:w="3368"/>
        <w:gridCol w:w="545"/>
        <w:gridCol w:w="726"/>
        <w:gridCol w:w="511"/>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956"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招聘</w:t>
            </w:r>
          </w:p>
          <w:p>
            <w:pPr>
              <w:jc w:val="center"/>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1663" w:type="dxa"/>
            <w:gridSpan w:val="2"/>
            <w:noWrap w:val="0"/>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招聘岗位</w:t>
            </w:r>
          </w:p>
        </w:tc>
        <w:tc>
          <w:tcPr>
            <w:tcW w:w="1023"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编码</w:t>
            </w:r>
          </w:p>
        </w:tc>
        <w:tc>
          <w:tcPr>
            <w:tcW w:w="545" w:type="dxa"/>
            <w:vMerge w:val="restart"/>
            <w:noWrap w:val="0"/>
            <w:tcMar>
              <w:left w:w="28" w:type="dxa"/>
              <w:right w:w="28"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招</w:t>
            </w:r>
          </w:p>
          <w:p>
            <w:pPr>
              <w:jc w:val="center"/>
              <w:rPr>
                <w:rFonts w:hint="default" w:ascii="Times New Roman" w:hAnsi="Times New Roman" w:cs="Times New Roman"/>
                <w:sz w:val="24"/>
                <w:szCs w:val="24"/>
              </w:rPr>
            </w:pPr>
            <w:r>
              <w:rPr>
                <w:rFonts w:hint="default" w:ascii="Times New Roman" w:hAnsi="Times New Roman" w:cs="Times New Roman"/>
                <w:sz w:val="24"/>
                <w:szCs w:val="24"/>
              </w:rPr>
              <w:t>聘</w:t>
            </w:r>
          </w:p>
          <w:p>
            <w:pPr>
              <w:jc w:val="center"/>
              <w:rPr>
                <w:rFonts w:hint="default" w:ascii="Times New Roman" w:hAnsi="Times New Roman" w:cs="Times New Roman"/>
                <w:sz w:val="24"/>
                <w:szCs w:val="24"/>
              </w:rPr>
            </w:pPr>
            <w:r>
              <w:rPr>
                <w:rFonts w:hint="default" w:ascii="Times New Roman" w:hAnsi="Times New Roman" w:cs="Times New Roman"/>
                <w:sz w:val="24"/>
                <w:szCs w:val="24"/>
              </w:rPr>
              <w:t>人</w:t>
            </w:r>
          </w:p>
          <w:p>
            <w:pPr>
              <w:jc w:val="center"/>
              <w:rPr>
                <w:rFonts w:hint="default" w:ascii="Times New Roman" w:hAnsi="Times New Roman" w:cs="Times New Roman"/>
                <w:sz w:val="24"/>
                <w:szCs w:val="24"/>
              </w:rPr>
            </w:pPr>
            <w:r>
              <w:rPr>
                <w:rFonts w:hint="default" w:ascii="Times New Roman" w:hAnsi="Times New Roman" w:cs="Times New Roman"/>
                <w:sz w:val="24"/>
                <w:szCs w:val="24"/>
              </w:rPr>
              <w:t>数</w:t>
            </w:r>
          </w:p>
        </w:tc>
        <w:tc>
          <w:tcPr>
            <w:tcW w:w="778"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招聘</w:t>
            </w:r>
          </w:p>
          <w:p>
            <w:pPr>
              <w:jc w:val="center"/>
              <w:rPr>
                <w:rFonts w:hint="default" w:ascii="Times New Roman" w:hAnsi="Times New Roman" w:cs="Times New Roman"/>
                <w:sz w:val="24"/>
                <w:szCs w:val="24"/>
              </w:rPr>
            </w:pPr>
            <w:r>
              <w:rPr>
                <w:rFonts w:hint="default" w:ascii="Times New Roman" w:hAnsi="Times New Roman" w:cs="Times New Roman"/>
                <w:sz w:val="24"/>
                <w:szCs w:val="24"/>
              </w:rPr>
              <w:t>对象</w:t>
            </w:r>
          </w:p>
          <w:p>
            <w:pPr>
              <w:jc w:val="center"/>
              <w:rPr>
                <w:rFonts w:hint="default" w:ascii="Times New Roman" w:hAnsi="Times New Roman" w:cs="Times New Roman"/>
                <w:sz w:val="24"/>
                <w:szCs w:val="24"/>
              </w:rPr>
            </w:pPr>
            <w:r>
              <w:rPr>
                <w:rFonts w:hint="default" w:ascii="Times New Roman" w:hAnsi="Times New Roman" w:cs="Times New Roman"/>
                <w:sz w:val="24"/>
                <w:szCs w:val="24"/>
              </w:rPr>
              <w:t>范围</w:t>
            </w:r>
          </w:p>
        </w:tc>
        <w:tc>
          <w:tcPr>
            <w:tcW w:w="5877" w:type="dxa"/>
            <w:gridSpan w:val="4"/>
            <w:noWrap w:val="0"/>
            <w:vAlign w:val="center"/>
          </w:tcPr>
          <w:p>
            <w:pPr>
              <w:ind w:left="291"/>
              <w:jc w:val="center"/>
              <w:rPr>
                <w:rFonts w:hint="default" w:ascii="Times New Roman" w:hAnsi="Times New Roman" w:cs="Times New Roman"/>
                <w:sz w:val="24"/>
                <w:szCs w:val="24"/>
              </w:rPr>
            </w:pPr>
            <w:r>
              <w:rPr>
                <w:rFonts w:hint="default" w:ascii="Times New Roman" w:hAnsi="Times New Roman" w:cs="Times New Roman"/>
                <w:sz w:val="24"/>
                <w:szCs w:val="24"/>
              </w:rPr>
              <w:t>其他条件要求</w:t>
            </w:r>
          </w:p>
        </w:tc>
        <w:tc>
          <w:tcPr>
            <w:tcW w:w="545"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笔试</w:t>
            </w:r>
          </w:p>
          <w:p>
            <w:pPr>
              <w:jc w:val="center"/>
              <w:rPr>
                <w:rFonts w:hint="default" w:ascii="Times New Roman" w:hAnsi="Times New Roman" w:cs="Times New Roman"/>
                <w:sz w:val="24"/>
                <w:szCs w:val="24"/>
              </w:rPr>
            </w:pPr>
            <w:r>
              <w:rPr>
                <w:rFonts w:hint="default" w:ascii="Times New Roman" w:hAnsi="Times New Roman" w:cs="Times New Roman"/>
                <w:sz w:val="24"/>
                <w:szCs w:val="24"/>
              </w:rPr>
              <w:t>开考</w:t>
            </w:r>
          </w:p>
          <w:p>
            <w:pPr>
              <w:jc w:val="center"/>
              <w:rPr>
                <w:rFonts w:hint="default" w:ascii="Times New Roman" w:hAnsi="Times New Roman" w:cs="Times New Roman"/>
                <w:sz w:val="24"/>
                <w:szCs w:val="24"/>
              </w:rPr>
            </w:pPr>
            <w:r>
              <w:rPr>
                <w:rFonts w:hint="default" w:ascii="Times New Roman" w:hAnsi="Times New Roman" w:cs="Times New Roman"/>
                <w:sz w:val="24"/>
                <w:szCs w:val="24"/>
              </w:rPr>
              <w:t>比例</w:t>
            </w:r>
          </w:p>
        </w:tc>
        <w:tc>
          <w:tcPr>
            <w:tcW w:w="726"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公共</w:t>
            </w:r>
          </w:p>
          <w:p>
            <w:pPr>
              <w:jc w:val="center"/>
              <w:rPr>
                <w:rFonts w:hint="default" w:ascii="Times New Roman" w:hAnsi="Times New Roman" w:cs="Times New Roman"/>
                <w:sz w:val="24"/>
                <w:szCs w:val="24"/>
              </w:rPr>
            </w:pPr>
            <w:r>
              <w:rPr>
                <w:rFonts w:hint="default" w:ascii="Times New Roman" w:hAnsi="Times New Roman" w:cs="Times New Roman"/>
                <w:sz w:val="24"/>
                <w:szCs w:val="24"/>
              </w:rPr>
              <w:t>科目</w:t>
            </w:r>
          </w:p>
          <w:p>
            <w:pPr>
              <w:jc w:val="center"/>
              <w:rPr>
                <w:rFonts w:hint="default" w:ascii="Times New Roman" w:hAnsi="Times New Roman" w:cs="Times New Roman"/>
                <w:sz w:val="24"/>
                <w:szCs w:val="24"/>
              </w:rPr>
            </w:pPr>
            <w:r>
              <w:rPr>
                <w:rFonts w:hint="default" w:ascii="Times New Roman" w:hAnsi="Times New Roman" w:cs="Times New Roman"/>
                <w:sz w:val="24"/>
                <w:szCs w:val="24"/>
              </w:rPr>
              <w:t>笔试</w:t>
            </w:r>
          </w:p>
          <w:p>
            <w:pPr>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511"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w:t>
            </w:r>
          </w:p>
          <w:p>
            <w:pPr>
              <w:jc w:val="center"/>
              <w:rPr>
                <w:rFonts w:hint="default" w:ascii="Times New Roman" w:hAnsi="Times New Roman" w:cs="Times New Roman"/>
                <w:sz w:val="24"/>
                <w:szCs w:val="24"/>
              </w:rPr>
            </w:pPr>
            <w:r>
              <w:rPr>
                <w:rFonts w:hint="default" w:ascii="Times New Roman" w:hAnsi="Times New Roman" w:cs="Times New Roman"/>
                <w:sz w:val="24"/>
                <w:szCs w:val="24"/>
              </w:rPr>
              <w:t>业</w:t>
            </w:r>
          </w:p>
          <w:p>
            <w:pPr>
              <w:jc w:val="center"/>
              <w:rPr>
                <w:rFonts w:hint="default" w:ascii="Times New Roman" w:hAnsi="Times New Roman" w:cs="Times New Roman"/>
                <w:sz w:val="24"/>
                <w:szCs w:val="24"/>
              </w:rPr>
            </w:pPr>
            <w:r>
              <w:rPr>
                <w:rFonts w:hint="default" w:ascii="Times New Roman" w:hAnsi="Times New Roman" w:cs="Times New Roman"/>
                <w:sz w:val="24"/>
                <w:szCs w:val="24"/>
              </w:rPr>
              <w:t>笔</w:t>
            </w:r>
          </w:p>
          <w:p>
            <w:pPr>
              <w:jc w:val="center"/>
              <w:rPr>
                <w:rFonts w:hint="default" w:ascii="Times New Roman" w:hAnsi="Times New Roman" w:cs="Times New Roman"/>
                <w:sz w:val="24"/>
                <w:szCs w:val="24"/>
              </w:rPr>
            </w:pPr>
            <w:r>
              <w:rPr>
                <w:rFonts w:hint="default" w:ascii="Times New Roman" w:hAnsi="Times New Roman" w:cs="Times New Roman"/>
                <w:sz w:val="24"/>
                <w:szCs w:val="24"/>
              </w:rPr>
              <w:t>试</w:t>
            </w:r>
          </w:p>
          <w:p>
            <w:pPr>
              <w:jc w:val="center"/>
              <w:rPr>
                <w:rFonts w:hint="default" w:ascii="Times New Roman" w:hAnsi="Times New Roman" w:cs="Times New Roman"/>
                <w:sz w:val="24"/>
                <w:szCs w:val="24"/>
              </w:rPr>
            </w:pPr>
            <w:r>
              <w:rPr>
                <w:rFonts w:hint="default" w:ascii="Times New Roman" w:hAnsi="Times New Roman" w:cs="Times New Roman"/>
                <w:sz w:val="24"/>
                <w:szCs w:val="24"/>
              </w:rPr>
              <w:t>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称</w:t>
            </w:r>
          </w:p>
        </w:tc>
        <w:tc>
          <w:tcPr>
            <w:tcW w:w="456"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备</w:t>
            </w:r>
          </w:p>
          <w:p>
            <w:pPr>
              <w:jc w:val="center"/>
              <w:rPr>
                <w:rFonts w:hint="default" w:ascii="Times New Roman" w:hAnsi="Times New Roman" w:cs="Times New Roman"/>
                <w:sz w:val="24"/>
                <w:szCs w:val="24"/>
              </w:rPr>
            </w:pPr>
            <w:r>
              <w:rPr>
                <w:rFonts w:hint="default" w:ascii="Times New Roman" w:hAnsi="Times New Roman" w:cs="Times New Roman"/>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956" w:type="dxa"/>
            <w:vMerge w:val="continue"/>
            <w:noWrap w:val="0"/>
            <w:vAlign w:val="center"/>
          </w:tcPr>
          <w:p>
            <w:pPr>
              <w:rPr>
                <w:rFonts w:hint="default" w:ascii="Times New Roman" w:hAnsi="Times New Roman" w:cs="Times New Roman"/>
              </w:rPr>
            </w:pPr>
          </w:p>
        </w:tc>
        <w:tc>
          <w:tcPr>
            <w:tcW w:w="954" w:type="dxa"/>
            <w:noWrap w:val="0"/>
            <w:tcMar>
              <w:left w:w="28" w:type="dxa"/>
              <w:right w:w="28"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p>
            <w:pPr>
              <w:jc w:val="center"/>
              <w:rPr>
                <w:rFonts w:hint="default" w:ascii="Times New Roman" w:hAnsi="Times New Roman" w:eastAsia="黑体" w:cs="Times New Roman"/>
                <w:sz w:val="22"/>
                <w:szCs w:val="22"/>
              </w:rPr>
            </w:pPr>
            <w:r>
              <w:rPr>
                <w:rFonts w:hint="default" w:ascii="Times New Roman" w:hAnsi="Times New Roman" w:cs="Times New Roman"/>
                <w:sz w:val="24"/>
                <w:szCs w:val="24"/>
              </w:rPr>
              <w:t>类别</w:t>
            </w:r>
          </w:p>
        </w:tc>
        <w:tc>
          <w:tcPr>
            <w:tcW w:w="709"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p>
            <w:pPr>
              <w:jc w:val="center"/>
              <w:rPr>
                <w:rFonts w:hint="default" w:ascii="Times New Roman" w:hAnsi="Times New Roman" w:eastAsia="黑体" w:cs="Times New Roman"/>
                <w:sz w:val="22"/>
                <w:szCs w:val="22"/>
              </w:rPr>
            </w:pPr>
            <w:r>
              <w:rPr>
                <w:rFonts w:hint="default" w:ascii="Times New Roman" w:hAnsi="Times New Roman" w:cs="Times New Roman"/>
                <w:sz w:val="24"/>
                <w:szCs w:val="24"/>
              </w:rPr>
              <w:t>名称</w:t>
            </w:r>
          </w:p>
        </w:tc>
        <w:tc>
          <w:tcPr>
            <w:tcW w:w="1023" w:type="dxa"/>
            <w:vMerge w:val="continue"/>
            <w:noWrap w:val="0"/>
            <w:vAlign w:val="center"/>
          </w:tcPr>
          <w:p>
            <w:pPr>
              <w:rPr>
                <w:rFonts w:hint="default" w:ascii="Times New Roman" w:hAnsi="Times New Roman" w:cs="Times New Roman"/>
              </w:rPr>
            </w:pPr>
          </w:p>
        </w:tc>
        <w:tc>
          <w:tcPr>
            <w:tcW w:w="545" w:type="dxa"/>
            <w:vMerge w:val="continue"/>
            <w:noWrap w:val="0"/>
            <w:vAlign w:val="center"/>
          </w:tcPr>
          <w:p>
            <w:pPr>
              <w:rPr>
                <w:rFonts w:hint="default" w:ascii="Times New Roman" w:hAnsi="Times New Roman" w:cs="Times New Roman"/>
              </w:rPr>
            </w:pPr>
          </w:p>
        </w:tc>
        <w:tc>
          <w:tcPr>
            <w:tcW w:w="778" w:type="dxa"/>
            <w:vMerge w:val="continue"/>
            <w:noWrap w:val="0"/>
            <w:vAlign w:val="center"/>
          </w:tcPr>
          <w:p>
            <w:pPr>
              <w:rPr>
                <w:rFonts w:hint="default" w:ascii="Times New Roman" w:hAnsi="Times New Roman" w:cs="Times New Roman"/>
              </w:rPr>
            </w:pPr>
          </w:p>
        </w:tc>
        <w:tc>
          <w:tcPr>
            <w:tcW w:w="831"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年龄</w:t>
            </w:r>
          </w:p>
        </w:tc>
        <w:tc>
          <w:tcPr>
            <w:tcW w:w="77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学历</w:t>
            </w:r>
          </w:p>
          <w:p>
            <w:pPr>
              <w:jc w:val="center"/>
              <w:rPr>
                <w:rFonts w:hint="default" w:ascii="Times New Roman" w:hAnsi="Times New Roman" w:cs="Times New Roman"/>
                <w:sz w:val="24"/>
                <w:szCs w:val="24"/>
              </w:rPr>
            </w:pPr>
            <w:r>
              <w:rPr>
                <w:rFonts w:hint="default" w:ascii="Times New Roman" w:hAnsi="Times New Roman" w:cs="Times New Roman"/>
                <w:sz w:val="24"/>
                <w:szCs w:val="24"/>
              </w:rPr>
              <w:t>或</w:t>
            </w:r>
          </w:p>
          <w:p>
            <w:pPr>
              <w:jc w:val="center"/>
              <w:rPr>
                <w:rFonts w:hint="default" w:ascii="Times New Roman" w:hAnsi="Times New Roman" w:cs="Times New Roman"/>
                <w:sz w:val="24"/>
                <w:szCs w:val="24"/>
              </w:rPr>
            </w:pPr>
            <w:r>
              <w:rPr>
                <w:rFonts w:hint="default" w:ascii="Times New Roman" w:hAnsi="Times New Roman" w:cs="Times New Roman"/>
                <w:sz w:val="24"/>
                <w:szCs w:val="24"/>
              </w:rPr>
              <w:t>学位</w:t>
            </w:r>
          </w:p>
        </w:tc>
        <w:tc>
          <w:tcPr>
            <w:tcW w:w="900"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专业</w:t>
            </w:r>
          </w:p>
          <w:p>
            <w:pPr>
              <w:jc w:val="center"/>
              <w:rPr>
                <w:rFonts w:hint="default" w:ascii="Times New Roman" w:hAnsi="Times New Roman" w:cs="Times New Roman"/>
                <w:sz w:val="24"/>
                <w:szCs w:val="24"/>
              </w:rPr>
            </w:pPr>
            <w:r>
              <w:rPr>
                <w:rFonts w:hint="default" w:ascii="Times New Roman" w:hAnsi="Times New Roman" w:cs="Times New Roman"/>
                <w:sz w:val="24"/>
                <w:szCs w:val="24"/>
              </w:rPr>
              <w:t>条件</w:t>
            </w:r>
          </w:p>
          <w:p>
            <w:pPr>
              <w:jc w:val="center"/>
              <w:rPr>
                <w:rFonts w:hint="default" w:ascii="Times New Roman" w:hAnsi="Times New Roman" w:cs="Times New Roman"/>
                <w:sz w:val="24"/>
                <w:szCs w:val="24"/>
              </w:rPr>
            </w:pPr>
            <w:r>
              <w:rPr>
                <w:rFonts w:hint="default" w:ascii="Times New Roman" w:hAnsi="Times New Roman" w:cs="Times New Roman"/>
                <w:sz w:val="24"/>
                <w:szCs w:val="24"/>
              </w:rPr>
              <w:t>要求</w:t>
            </w:r>
          </w:p>
        </w:tc>
        <w:tc>
          <w:tcPr>
            <w:tcW w:w="33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w:t>
            </w:r>
          </w:p>
        </w:tc>
        <w:tc>
          <w:tcPr>
            <w:tcW w:w="545" w:type="dxa"/>
            <w:vMerge w:val="continue"/>
            <w:noWrap w:val="0"/>
            <w:vAlign w:val="center"/>
          </w:tcPr>
          <w:p>
            <w:pPr>
              <w:rPr>
                <w:rFonts w:hint="default" w:ascii="Times New Roman" w:hAnsi="Times New Roman" w:cs="Times New Roman"/>
              </w:rPr>
            </w:pPr>
          </w:p>
        </w:tc>
        <w:tc>
          <w:tcPr>
            <w:tcW w:w="726" w:type="dxa"/>
            <w:vMerge w:val="continue"/>
            <w:noWrap w:val="0"/>
            <w:vAlign w:val="center"/>
          </w:tcPr>
          <w:p>
            <w:pPr>
              <w:rPr>
                <w:rFonts w:hint="default" w:ascii="Times New Roman" w:hAnsi="Times New Roman" w:cs="Times New Roman"/>
              </w:rPr>
            </w:pPr>
          </w:p>
        </w:tc>
        <w:tc>
          <w:tcPr>
            <w:tcW w:w="511" w:type="dxa"/>
            <w:vMerge w:val="continue"/>
            <w:noWrap w:val="0"/>
            <w:vAlign w:val="center"/>
          </w:tcPr>
          <w:p>
            <w:pPr>
              <w:rPr>
                <w:rFonts w:hint="default" w:ascii="Times New Roman" w:hAnsi="Times New Roman" w:cs="Times New Roman"/>
              </w:rPr>
            </w:pPr>
          </w:p>
        </w:tc>
        <w:tc>
          <w:tcPr>
            <w:tcW w:w="456" w:type="dxa"/>
            <w:vMerge w:val="continue"/>
            <w:noWrap w:val="0"/>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0" w:hRule="atLeast"/>
          <w:jc w:val="center"/>
        </w:trPr>
        <w:tc>
          <w:tcPr>
            <w:tcW w:w="956" w:type="dxa"/>
            <w:noWrap w:val="0"/>
            <w:vAlign w:val="center"/>
          </w:tcPr>
          <w:p>
            <w:pPr>
              <w:rPr>
                <w:rFonts w:hint="default" w:ascii="Times New Roman" w:hAnsi="Times New Roman" w:cs="Times New Roman" w:eastAsiaTheme="minorEastAsia"/>
                <w:spacing w:val="-20"/>
                <w:sz w:val="18"/>
                <w:szCs w:val="18"/>
                <w:lang w:eastAsia="zh-CN"/>
              </w:rPr>
            </w:pPr>
            <w:r>
              <w:rPr>
                <w:rFonts w:hint="default" w:ascii="Times New Roman" w:hAnsi="Times New Roman" w:cs="Times New Roman" w:eastAsiaTheme="minorEastAsia"/>
                <w:spacing w:val="-20"/>
                <w:sz w:val="18"/>
                <w:szCs w:val="18"/>
                <w:lang w:eastAsia="zh-CN"/>
              </w:rPr>
              <w:t>应急管理部</w:t>
            </w:r>
          </w:p>
          <w:p>
            <w:pPr>
              <w:rPr>
                <w:rFonts w:hint="default" w:ascii="Times New Roman" w:hAnsi="Times New Roman" w:cs="Times New Roman" w:eastAsiaTheme="minorEastAsia"/>
                <w:spacing w:val="-20"/>
                <w:sz w:val="18"/>
                <w:szCs w:val="18"/>
                <w:lang w:eastAsia="zh-CN"/>
              </w:rPr>
            </w:pPr>
            <w:r>
              <w:rPr>
                <w:rFonts w:hint="default" w:ascii="Times New Roman" w:hAnsi="Times New Roman" w:cs="Times New Roman" w:eastAsiaTheme="minorEastAsia"/>
                <w:spacing w:val="-20"/>
                <w:sz w:val="18"/>
                <w:szCs w:val="18"/>
                <w:lang w:eastAsia="zh-CN"/>
              </w:rPr>
              <w:t>四川消防</w:t>
            </w:r>
          </w:p>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20"/>
                <w:sz w:val="18"/>
                <w:szCs w:val="18"/>
                <w:lang w:eastAsia="zh-CN"/>
              </w:rPr>
              <w:t>研究所</w:t>
            </w:r>
          </w:p>
        </w:tc>
        <w:tc>
          <w:tcPr>
            <w:tcW w:w="954" w:type="dxa"/>
            <w:noWrap w:val="0"/>
            <w:tcMar>
              <w:left w:w="28" w:type="dxa"/>
              <w:right w:w="28" w:type="dxa"/>
            </w:tcMar>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专技岗</w:t>
            </w:r>
          </w:p>
        </w:tc>
        <w:tc>
          <w:tcPr>
            <w:tcW w:w="709" w:type="dxa"/>
            <w:noWrap w:val="0"/>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科研</w:t>
            </w:r>
          </w:p>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岗位</w:t>
            </w:r>
          </w:p>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val="en-US" w:eastAsia="zh-CN"/>
              </w:rPr>
              <w:t>A</w:t>
            </w:r>
          </w:p>
        </w:tc>
        <w:tc>
          <w:tcPr>
            <w:tcW w:w="1023"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94010001</w:t>
            </w:r>
          </w:p>
        </w:tc>
        <w:tc>
          <w:tcPr>
            <w:tcW w:w="545" w:type="dxa"/>
            <w:noWrap w:val="0"/>
            <w:vAlign w:val="center"/>
          </w:tcPr>
          <w:p>
            <w:pP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1</w:t>
            </w:r>
          </w:p>
        </w:tc>
        <w:tc>
          <w:tcPr>
            <w:tcW w:w="778" w:type="dxa"/>
            <w:noWrap w:val="0"/>
            <w:vAlign w:val="center"/>
          </w:tcPr>
          <w:p>
            <w:pP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2020年高校应届毕业生</w:t>
            </w:r>
          </w:p>
        </w:tc>
        <w:tc>
          <w:tcPr>
            <w:tcW w:w="831"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1989年1月1日及以后出生</w:t>
            </w:r>
          </w:p>
        </w:tc>
        <w:tc>
          <w:tcPr>
            <w:tcW w:w="778"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硕士研究生学历学位及以上</w:t>
            </w:r>
          </w:p>
        </w:tc>
        <w:tc>
          <w:tcPr>
            <w:tcW w:w="900"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电子信息、机械设计制造、机电设备、自动化及相关专业</w:t>
            </w:r>
          </w:p>
        </w:tc>
        <w:tc>
          <w:tcPr>
            <w:tcW w:w="3368" w:type="dxa"/>
            <w:noWrap w:val="0"/>
            <w:vAlign w:val="center"/>
          </w:tcPr>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1、通过CET-6;</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2、需经常开展实体火灾试验，搬运、操作大型仪器设备，工作强度较大；</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3、具备扎实的专业理论基础，承担或作为主要人员参与过设备状态监测、数据处理、机器人、集成控制、装备制造等方向项目，并作为第一作者发表过相关方向论文；</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4、具有丰富的设备研发经验，能熟练运用Autocad，SolidWorks等软件；</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5、具有很强的学习能力、动手能力、抗压能力、团队协助能力、写作能力强，能独立撰写相关项目材料并组织团队开展研究。</w:t>
            </w:r>
          </w:p>
        </w:tc>
        <w:tc>
          <w:tcPr>
            <w:tcW w:w="545"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3:1</w:t>
            </w:r>
          </w:p>
        </w:tc>
        <w:tc>
          <w:tcPr>
            <w:tcW w:w="726" w:type="dxa"/>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综合</w:t>
            </w:r>
          </w:p>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eastAsia="zh-CN"/>
              </w:rPr>
              <w:t>知识</w:t>
            </w:r>
          </w:p>
        </w:tc>
        <w:tc>
          <w:tcPr>
            <w:tcW w:w="511" w:type="dxa"/>
            <w:noWrap w:val="0"/>
            <w:vAlign w:val="center"/>
          </w:tcPr>
          <w:p>
            <w:pP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无</w:t>
            </w:r>
          </w:p>
        </w:tc>
        <w:tc>
          <w:tcPr>
            <w:tcW w:w="456" w:type="dxa"/>
            <w:noWrap w:val="0"/>
            <w:vAlign w:val="center"/>
          </w:tcPr>
          <w:p>
            <w:pPr>
              <w:rPr>
                <w:rFonts w:hint="default" w:ascii="Times New Roman" w:hAnsi="Times New Roman" w:cs="Times New Roman" w:eastAsiaTheme="minorEastAsia"/>
                <w:sz w:val="18"/>
                <w:szCs w:val="18"/>
                <w:lang w:eastAsia="zh-CN"/>
              </w:rPr>
            </w:pPr>
          </w:p>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聘用制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9" w:hRule="atLeast"/>
          <w:jc w:val="center"/>
        </w:trPr>
        <w:tc>
          <w:tcPr>
            <w:tcW w:w="956" w:type="dxa"/>
            <w:noWrap w:val="0"/>
            <w:vAlign w:val="center"/>
          </w:tcPr>
          <w:p>
            <w:pPr>
              <w:rPr>
                <w:rFonts w:hint="default" w:ascii="Times New Roman" w:hAnsi="Times New Roman" w:cs="Times New Roman" w:eastAsiaTheme="minorEastAsia"/>
                <w:spacing w:val="-20"/>
                <w:sz w:val="18"/>
                <w:szCs w:val="18"/>
                <w:lang w:eastAsia="zh-CN"/>
              </w:rPr>
            </w:pPr>
            <w:r>
              <w:rPr>
                <w:rFonts w:hint="default" w:ascii="Times New Roman" w:hAnsi="Times New Roman" w:cs="Times New Roman" w:eastAsiaTheme="minorEastAsia"/>
                <w:spacing w:val="-20"/>
                <w:sz w:val="18"/>
                <w:szCs w:val="18"/>
                <w:lang w:eastAsia="zh-CN"/>
              </w:rPr>
              <w:t>应急管理部</w:t>
            </w:r>
          </w:p>
          <w:p>
            <w:pPr>
              <w:rPr>
                <w:rFonts w:hint="default" w:ascii="Times New Roman" w:hAnsi="Times New Roman" w:cs="Times New Roman" w:eastAsiaTheme="minorEastAsia"/>
                <w:spacing w:val="-20"/>
                <w:sz w:val="18"/>
                <w:szCs w:val="18"/>
                <w:lang w:eastAsia="zh-CN"/>
              </w:rPr>
            </w:pPr>
            <w:r>
              <w:rPr>
                <w:rFonts w:hint="default" w:ascii="Times New Roman" w:hAnsi="Times New Roman" w:cs="Times New Roman" w:eastAsiaTheme="minorEastAsia"/>
                <w:spacing w:val="-20"/>
                <w:sz w:val="18"/>
                <w:szCs w:val="18"/>
                <w:lang w:eastAsia="zh-CN"/>
              </w:rPr>
              <w:t>四川消防</w:t>
            </w:r>
          </w:p>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20"/>
                <w:sz w:val="18"/>
                <w:szCs w:val="18"/>
                <w:lang w:eastAsia="zh-CN"/>
              </w:rPr>
              <w:t>研究所</w:t>
            </w:r>
          </w:p>
        </w:tc>
        <w:tc>
          <w:tcPr>
            <w:tcW w:w="954" w:type="dxa"/>
            <w:noWrap w:val="0"/>
            <w:tcMar>
              <w:left w:w="28" w:type="dxa"/>
              <w:right w:w="28" w:type="dxa"/>
            </w:tcMar>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专技岗</w:t>
            </w:r>
          </w:p>
        </w:tc>
        <w:tc>
          <w:tcPr>
            <w:tcW w:w="709" w:type="dxa"/>
            <w:noWrap w:val="0"/>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科研</w:t>
            </w:r>
          </w:p>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岗位</w:t>
            </w:r>
          </w:p>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B</w:t>
            </w:r>
          </w:p>
        </w:tc>
        <w:tc>
          <w:tcPr>
            <w:tcW w:w="1023" w:type="dxa"/>
            <w:noWrap w:val="0"/>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9401000</w:t>
            </w:r>
            <w:r>
              <w:rPr>
                <w:rFonts w:hint="default" w:ascii="Times New Roman" w:hAnsi="Times New Roman" w:cs="Times New Roman" w:eastAsiaTheme="minorEastAsia"/>
                <w:sz w:val="18"/>
                <w:szCs w:val="18"/>
                <w:lang w:val="en-US" w:eastAsia="zh-CN"/>
              </w:rPr>
              <w:t>2</w:t>
            </w:r>
          </w:p>
        </w:tc>
        <w:tc>
          <w:tcPr>
            <w:tcW w:w="545" w:type="dxa"/>
            <w:noWrap w:val="0"/>
            <w:vAlign w:val="center"/>
          </w:tcPr>
          <w:p>
            <w:pP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1</w:t>
            </w:r>
          </w:p>
        </w:tc>
        <w:tc>
          <w:tcPr>
            <w:tcW w:w="778" w:type="dxa"/>
            <w:noWrap w:val="0"/>
            <w:vAlign w:val="center"/>
          </w:tcPr>
          <w:p>
            <w:pP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2020年高校应届毕业生</w:t>
            </w:r>
          </w:p>
        </w:tc>
        <w:tc>
          <w:tcPr>
            <w:tcW w:w="831"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1989年1月1日及以后出生</w:t>
            </w:r>
          </w:p>
        </w:tc>
        <w:tc>
          <w:tcPr>
            <w:tcW w:w="778"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硕士研究生学历学位及以上</w:t>
            </w:r>
          </w:p>
        </w:tc>
        <w:tc>
          <w:tcPr>
            <w:tcW w:w="900"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供配电相关专业</w:t>
            </w:r>
          </w:p>
        </w:tc>
        <w:tc>
          <w:tcPr>
            <w:tcW w:w="3368" w:type="dxa"/>
            <w:noWrap w:val="0"/>
            <w:vAlign w:val="center"/>
          </w:tcPr>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1、通过CET-6;</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2、能完成分配的火灾物证鉴定、参加电气火灾发生原理和高端智能防控技术的研究和已有电气火灾实验装置、初期电气火灾智能防控装置等的推广应用工作。</w:t>
            </w:r>
          </w:p>
        </w:tc>
        <w:tc>
          <w:tcPr>
            <w:tcW w:w="545"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3:1</w:t>
            </w:r>
          </w:p>
        </w:tc>
        <w:tc>
          <w:tcPr>
            <w:tcW w:w="726" w:type="dxa"/>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综合</w:t>
            </w:r>
          </w:p>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eastAsia="zh-CN"/>
              </w:rPr>
              <w:t>知识</w:t>
            </w:r>
          </w:p>
        </w:tc>
        <w:tc>
          <w:tcPr>
            <w:tcW w:w="511" w:type="dxa"/>
            <w:noWrap w:val="0"/>
            <w:vAlign w:val="center"/>
          </w:tcPr>
          <w:p>
            <w:pP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无</w:t>
            </w:r>
          </w:p>
        </w:tc>
        <w:tc>
          <w:tcPr>
            <w:tcW w:w="456" w:type="dxa"/>
            <w:noWrap w:val="0"/>
            <w:vAlign w:val="center"/>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聘用制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atLeast"/>
          <w:jc w:val="center"/>
        </w:trPr>
        <w:tc>
          <w:tcPr>
            <w:tcW w:w="956"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招聘</w:t>
            </w:r>
          </w:p>
          <w:p>
            <w:pPr>
              <w:jc w:val="center"/>
              <w:rPr>
                <w:rFonts w:hint="default" w:ascii="Times New Roman" w:hAnsi="Times New Roman" w:cs="Times New Roman"/>
                <w:sz w:val="24"/>
                <w:szCs w:val="24"/>
              </w:rPr>
            </w:pPr>
            <w:r>
              <w:rPr>
                <w:rFonts w:hint="default" w:ascii="Times New Roman" w:hAnsi="Times New Roman" w:cs="Times New Roman"/>
                <w:sz w:val="24"/>
                <w:szCs w:val="24"/>
              </w:rPr>
              <w:t>单位</w:t>
            </w:r>
          </w:p>
        </w:tc>
        <w:tc>
          <w:tcPr>
            <w:tcW w:w="1663" w:type="dxa"/>
            <w:gridSpan w:val="2"/>
            <w:noWrap w:val="0"/>
            <w:vAlign w:val="top"/>
          </w:tcPr>
          <w:p>
            <w:pPr>
              <w:jc w:val="center"/>
              <w:rPr>
                <w:rFonts w:hint="default" w:ascii="Times New Roman" w:hAnsi="Times New Roman" w:cs="Times New Roman"/>
                <w:sz w:val="24"/>
                <w:szCs w:val="24"/>
              </w:rPr>
            </w:pPr>
            <w:r>
              <w:rPr>
                <w:rFonts w:hint="default" w:ascii="Times New Roman" w:hAnsi="Times New Roman" w:cs="Times New Roman"/>
                <w:sz w:val="24"/>
                <w:szCs w:val="24"/>
              </w:rPr>
              <w:t>招聘岗位</w:t>
            </w:r>
          </w:p>
        </w:tc>
        <w:tc>
          <w:tcPr>
            <w:tcW w:w="1023"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编码</w:t>
            </w:r>
          </w:p>
        </w:tc>
        <w:tc>
          <w:tcPr>
            <w:tcW w:w="545" w:type="dxa"/>
            <w:vMerge w:val="restart"/>
            <w:noWrap w:val="0"/>
            <w:tcMar>
              <w:left w:w="28" w:type="dxa"/>
              <w:right w:w="28"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招</w:t>
            </w:r>
          </w:p>
          <w:p>
            <w:pPr>
              <w:jc w:val="center"/>
              <w:rPr>
                <w:rFonts w:hint="default" w:ascii="Times New Roman" w:hAnsi="Times New Roman" w:cs="Times New Roman"/>
                <w:sz w:val="24"/>
                <w:szCs w:val="24"/>
              </w:rPr>
            </w:pPr>
            <w:r>
              <w:rPr>
                <w:rFonts w:hint="default" w:ascii="Times New Roman" w:hAnsi="Times New Roman" w:cs="Times New Roman"/>
                <w:sz w:val="24"/>
                <w:szCs w:val="24"/>
              </w:rPr>
              <w:t>聘</w:t>
            </w:r>
          </w:p>
          <w:p>
            <w:pPr>
              <w:jc w:val="center"/>
              <w:rPr>
                <w:rFonts w:hint="default" w:ascii="Times New Roman" w:hAnsi="Times New Roman" w:cs="Times New Roman"/>
                <w:sz w:val="24"/>
                <w:szCs w:val="24"/>
              </w:rPr>
            </w:pPr>
            <w:r>
              <w:rPr>
                <w:rFonts w:hint="default" w:ascii="Times New Roman" w:hAnsi="Times New Roman" w:cs="Times New Roman"/>
                <w:sz w:val="24"/>
                <w:szCs w:val="24"/>
              </w:rPr>
              <w:t>人</w:t>
            </w:r>
          </w:p>
          <w:p>
            <w:pPr>
              <w:jc w:val="center"/>
              <w:rPr>
                <w:rFonts w:hint="default" w:ascii="Times New Roman" w:hAnsi="Times New Roman" w:cs="Times New Roman"/>
                <w:sz w:val="24"/>
                <w:szCs w:val="24"/>
              </w:rPr>
            </w:pPr>
            <w:r>
              <w:rPr>
                <w:rFonts w:hint="default" w:ascii="Times New Roman" w:hAnsi="Times New Roman" w:cs="Times New Roman"/>
                <w:sz w:val="24"/>
                <w:szCs w:val="24"/>
              </w:rPr>
              <w:t>数</w:t>
            </w:r>
          </w:p>
        </w:tc>
        <w:tc>
          <w:tcPr>
            <w:tcW w:w="778"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招聘</w:t>
            </w:r>
          </w:p>
          <w:p>
            <w:pPr>
              <w:jc w:val="center"/>
              <w:rPr>
                <w:rFonts w:hint="default" w:ascii="Times New Roman" w:hAnsi="Times New Roman" w:cs="Times New Roman"/>
                <w:sz w:val="24"/>
                <w:szCs w:val="24"/>
              </w:rPr>
            </w:pPr>
            <w:r>
              <w:rPr>
                <w:rFonts w:hint="default" w:ascii="Times New Roman" w:hAnsi="Times New Roman" w:cs="Times New Roman"/>
                <w:sz w:val="24"/>
                <w:szCs w:val="24"/>
              </w:rPr>
              <w:t>对象</w:t>
            </w:r>
          </w:p>
          <w:p>
            <w:pPr>
              <w:jc w:val="center"/>
              <w:rPr>
                <w:rFonts w:hint="default" w:ascii="Times New Roman" w:hAnsi="Times New Roman" w:cs="Times New Roman"/>
                <w:sz w:val="24"/>
                <w:szCs w:val="24"/>
              </w:rPr>
            </w:pPr>
            <w:r>
              <w:rPr>
                <w:rFonts w:hint="default" w:ascii="Times New Roman" w:hAnsi="Times New Roman" w:cs="Times New Roman"/>
                <w:sz w:val="24"/>
                <w:szCs w:val="24"/>
              </w:rPr>
              <w:t>范围</w:t>
            </w:r>
          </w:p>
        </w:tc>
        <w:tc>
          <w:tcPr>
            <w:tcW w:w="5877" w:type="dxa"/>
            <w:gridSpan w:val="4"/>
            <w:noWrap w:val="0"/>
            <w:vAlign w:val="center"/>
          </w:tcPr>
          <w:p>
            <w:pPr>
              <w:ind w:left="291"/>
              <w:jc w:val="center"/>
              <w:rPr>
                <w:rFonts w:hint="default" w:ascii="Times New Roman" w:hAnsi="Times New Roman" w:cs="Times New Roman"/>
                <w:sz w:val="24"/>
                <w:szCs w:val="24"/>
              </w:rPr>
            </w:pPr>
            <w:r>
              <w:rPr>
                <w:rFonts w:hint="default" w:ascii="Times New Roman" w:hAnsi="Times New Roman" w:cs="Times New Roman"/>
                <w:sz w:val="24"/>
                <w:szCs w:val="24"/>
              </w:rPr>
              <w:t>其他条件要求</w:t>
            </w:r>
          </w:p>
        </w:tc>
        <w:tc>
          <w:tcPr>
            <w:tcW w:w="545"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笔试</w:t>
            </w:r>
          </w:p>
          <w:p>
            <w:pPr>
              <w:jc w:val="center"/>
              <w:rPr>
                <w:rFonts w:hint="default" w:ascii="Times New Roman" w:hAnsi="Times New Roman" w:cs="Times New Roman"/>
                <w:sz w:val="24"/>
                <w:szCs w:val="24"/>
              </w:rPr>
            </w:pPr>
            <w:r>
              <w:rPr>
                <w:rFonts w:hint="default" w:ascii="Times New Roman" w:hAnsi="Times New Roman" w:cs="Times New Roman"/>
                <w:sz w:val="24"/>
                <w:szCs w:val="24"/>
              </w:rPr>
              <w:t>开考</w:t>
            </w:r>
          </w:p>
          <w:p>
            <w:pPr>
              <w:jc w:val="center"/>
              <w:rPr>
                <w:rFonts w:hint="default" w:ascii="Times New Roman" w:hAnsi="Times New Roman" w:cs="Times New Roman"/>
                <w:sz w:val="24"/>
                <w:szCs w:val="24"/>
              </w:rPr>
            </w:pPr>
            <w:r>
              <w:rPr>
                <w:rFonts w:hint="default" w:ascii="Times New Roman" w:hAnsi="Times New Roman" w:cs="Times New Roman"/>
                <w:sz w:val="24"/>
                <w:szCs w:val="24"/>
              </w:rPr>
              <w:t>比例</w:t>
            </w:r>
          </w:p>
        </w:tc>
        <w:tc>
          <w:tcPr>
            <w:tcW w:w="726"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公共</w:t>
            </w:r>
          </w:p>
          <w:p>
            <w:pPr>
              <w:jc w:val="center"/>
              <w:rPr>
                <w:rFonts w:hint="default" w:ascii="Times New Roman" w:hAnsi="Times New Roman" w:cs="Times New Roman"/>
                <w:sz w:val="24"/>
                <w:szCs w:val="24"/>
              </w:rPr>
            </w:pPr>
            <w:r>
              <w:rPr>
                <w:rFonts w:hint="default" w:ascii="Times New Roman" w:hAnsi="Times New Roman" w:cs="Times New Roman"/>
                <w:sz w:val="24"/>
                <w:szCs w:val="24"/>
              </w:rPr>
              <w:t>科目</w:t>
            </w:r>
          </w:p>
          <w:p>
            <w:pPr>
              <w:jc w:val="center"/>
              <w:rPr>
                <w:rFonts w:hint="default" w:ascii="Times New Roman" w:hAnsi="Times New Roman" w:cs="Times New Roman"/>
                <w:sz w:val="24"/>
                <w:szCs w:val="24"/>
              </w:rPr>
            </w:pPr>
            <w:r>
              <w:rPr>
                <w:rFonts w:hint="default" w:ascii="Times New Roman" w:hAnsi="Times New Roman" w:cs="Times New Roman"/>
                <w:sz w:val="24"/>
                <w:szCs w:val="24"/>
              </w:rPr>
              <w:t>笔试</w:t>
            </w:r>
          </w:p>
          <w:p>
            <w:pPr>
              <w:jc w:val="center"/>
              <w:rPr>
                <w:rFonts w:hint="default" w:ascii="Times New Roman" w:hAnsi="Times New Roman" w:cs="Times New Roman"/>
                <w:sz w:val="24"/>
                <w:szCs w:val="24"/>
              </w:rPr>
            </w:pPr>
            <w:r>
              <w:rPr>
                <w:rFonts w:hint="default" w:ascii="Times New Roman" w:hAnsi="Times New Roman" w:cs="Times New Roman"/>
                <w:sz w:val="24"/>
                <w:szCs w:val="24"/>
              </w:rPr>
              <w:t>名称</w:t>
            </w:r>
          </w:p>
        </w:tc>
        <w:tc>
          <w:tcPr>
            <w:tcW w:w="511"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w:t>
            </w:r>
          </w:p>
          <w:p>
            <w:pPr>
              <w:jc w:val="center"/>
              <w:rPr>
                <w:rFonts w:hint="default" w:ascii="Times New Roman" w:hAnsi="Times New Roman" w:cs="Times New Roman"/>
                <w:sz w:val="24"/>
                <w:szCs w:val="24"/>
              </w:rPr>
            </w:pPr>
            <w:r>
              <w:rPr>
                <w:rFonts w:hint="default" w:ascii="Times New Roman" w:hAnsi="Times New Roman" w:cs="Times New Roman"/>
                <w:sz w:val="24"/>
                <w:szCs w:val="24"/>
              </w:rPr>
              <w:t>业</w:t>
            </w:r>
          </w:p>
          <w:p>
            <w:pPr>
              <w:jc w:val="center"/>
              <w:rPr>
                <w:rFonts w:hint="default" w:ascii="Times New Roman" w:hAnsi="Times New Roman" w:cs="Times New Roman"/>
                <w:sz w:val="24"/>
                <w:szCs w:val="24"/>
              </w:rPr>
            </w:pPr>
            <w:r>
              <w:rPr>
                <w:rFonts w:hint="default" w:ascii="Times New Roman" w:hAnsi="Times New Roman" w:cs="Times New Roman"/>
                <w:sz w:val="24"/>
                <w:szCs w:val="24"/>
              </w:rPr>
              <w:t>笔</w:t>
            </w:r>
          </w:p>
          <w:p>
            <w:pPr>
              <w:jc w:val="center"/>
              <w:rPr>
                <w:rFonts w:hint="default" w:ascii="Times New Roman" w:hAnsi="Times New Roman" w:cs="Times New Roman"/>
                <w:sz w:val="24"/>
                <w:szCs w:val="24"/>
              </w:rPr>
            </w:pPr>
            <w:r>
              <w:rPr>
                <w:rFonts w:hint="default" w:ascii="Times New Roman" w:hAnsi="Times New Roman" w:cs="Times New Roman"/>
                <w:sz w:val="24"/>
                <w:szCs w:val="24"/>
              </w:rPr>
              <w:t>试</w:t>
            </w:r>
          </w:p>
          <w:p>
            <w:pPr>
              <w:jc w:val="center"/>
              <w:rPr>
                <w:rFonts w:hint="default" w:ascii="Times New Roman" w:hAnsi="Times New Roman" w:cs="Times New Roman"/>
                <w:sz w:val="24"/>
                <w:szCs w:val="24"/>
              </w:rPr>
            </w:pPr>
            <w:r>
              <w:rPr>
                <w:rFonts w:hint="default" w:ascii="Times New Roman" w:hAnsi="Times New Roman" w:cs="Times New Roman"/>
                <w:sz w:val="24"/>
                <w:szCs w:val="24"/>
              </w:rPr>
              <w:t>名</w:t>
            </w:r>
          </w:p>
          <w:p>
            <w:pPr>
              <w:jc w:val="center"/>
              <w:rPr>
                <w:rFonts w:hint="default" w:ascii="Times New Roman" w:hAnsi="Times New Roman" w:cs="Times New Roman"/>
                <w:sz w:val="24"/>
                <w:szCs w:val="24"/>
              </w:rPr>
            </w:pPr>
            <w:r>
              <w:rPr>
                <w:rFonts w:hint="default" w:ascii="Times New Roman" w:hAnsi="Times New Roman" w:cs="Times New Roman"/>
                <w:sz w:val="24"/>
                <w:szCs w:val="24"/>
              </w:rPr>
              <w:t>称</w:t>
            </w:r>
          </w:p>
        </w:tc>
        <w:tc>
          <w:tcPr>
            <w:tcW w:w="456" w:type="dxa"/>
            <w:vMerge w:val="restart"/>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备</w:t>
            </w:r>
          </w:p>
          <w:p>
            <w:pPr>
              <w:jc w:val="center"/>
              <w:rPr>
                <w:rFonts w:hint="default" w:ascii="Times New Roman" w:hAnsi="Times New Roman" w:cs="Times New Roman"/>
                <w:sz w:val="24"/>
                <w:szCs w:val="24"/>
              </w:rPr>
            </w:pPr>
            <w:r>
              <w:rPr>
                <w:rFonts w:hint="default" w:ascii="Times New Roman" w:hAnsi="Times New Roman" w:cs="Times New Roman"/>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9" w:hRule="atLeast"/>
          <w:jc w:val="center"/>
        </w:trPr>
        <w:tc>
          <w:tcPr>
            <w:tcW w:w="956" w:type="dxa"/>
            <w:vMerge w:val="continue"/>
            <w:noWrap w:val="0"/>
            <w:vAlign w:val="center"/>
          </w:tcPr>
          <w:p>
            <w:pPr>
              <w:rPr>
                <w:rFonts w:hint="default" w:ascii="Times New Roman" w:hAnsi="Times New Roman" w:cs="Times New Roman"/>
              </w:rPr>
            </w:pPr>
          </w:p>
        </w:tc>
        <w:tc>
          <w:tcPr>
            <w:tcW w:w="954" w:type="dxa"/>
            <w:noWrap w:val="0"/>
            <w:tcMar>
              <w:left w:w="28" w:type="dxa"/>
              <w:right w:w="28" w:type="dxa"/>
            </w:tcMar>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p>
            <w:pPr>
              <w:jc w:val="center"/>
              <w:rPr>
                <w:rFonts w:hint="default" w:ascii="Times New Roman" w:hAnsi="Times New Roman" w:eastAsia="黑体" w:cs="Times New Roman"/>
                <w:sz w:val="22"/>
                <w:szCs w:val="22"/>
              </w:rPr>
            </w:pPr>
            <w:r>
              <w:rPr>
                <w:rFonts w:hint="default" w:ascii="Times New Roman" w:hAnsi="Times New Roman" w:cs="Times New Roman"/>
                <w:sz w:val="24"/>
                <w:szCs w:val="24"/>
              </w:rPr>
              <w:t>类别</w:t>
            </w:r>
          </w:p>
        </w:tc>
        <w:tc>
          <w:tcPr>
            <w:tcW w:w="709"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岗位</w:t>
            </w:r>
          </w:p>
          <w:p>
            <w:pPr>
              <w:jc w:val="center"/>
              <w:rPr>
                <w:rFonts w:hint="default" w:ascii="Times New Roman" w:hAnsi="Times New Roman" w:eastAsia="黑体" w:cs="Times New Roman"/>
                <w:sz w:val="22"/>
                <w:szCs w:val="22"/>
              </w:rPr>
            </w:pPr>
            <w:r>
              <w:rPr>
                <w:rFonts w:hint="default" w:ascii="Times New Roman" w:hAnsi="Times New Roman" w:cs="Times New Roman"/>
                <w:sz w:val="24"/>
                <w:szCs w:val="24"/>
              </w:rPr>
              <w:t>名称</w:t>
            </w:r>
          </w:p>
        </w:tc>
        <w:tc>
          <w:tcPr>
            <w:tcW w:w="1023" w:type="dxa"/>
            <w:vMerge w:val="continue"/>
            <w:noWrap w:val="0"/>
            <w:vAlign w:val="center"/>
          </w:tcPr>
          <w:p>
            <w:pPr>
              <w:rPr>
                <w:rFonts w:hint="default" w:ascii="Times New Roman" w:hAnsi="Times New Roman" w:cs="Times New Roman"/>
              </w:rPr>
            </w:pPr>
          </w:p>
        </w:tc>
        <w:tc>
          <w:tcPr>
            <w:tcW w:w="545" w:type="dxa"/>
            <w:vMerge w:val="continue"/>
            <w:noWrap w:val="0"/>
            <w:vAlign w:val="center"/>
          </w:tcPr>
          <w:p>
            <w:pPr>
              <w:rPr>
                <w:rFonts w:hint="default" w:ascii="Times New Roman" w:hAnsi="Times New Roman" w:cs="Times New Roman"/>
              </w:rPr>
            </w:pPr>
          </w:p>
        </w:tc>
        <w:tc>
          <w:tcPr>
            <w:tcW w:w="778" w:type="dxa"/>
            <w:vMerge w:val="continue"/>
            <w:noWrap w:val="0"/>
            <w:vAlign w:val="center"/>
          </w:tcPr>
          <w:p>
            <w:pPr>
              <w:rPr>
                <w:rFonts w:hint="default" w:ascii="Times New Roman" w:hAnsi="Times New Roman" w:cs="Times New Roman"/>
              </w:rPr>
            </w:pPr>
          </w:p>
        </w:tc>
        <w:tc>
          <w:tcPr>
            <w:tcW w:w="831"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年龄</w:t>
            </w:r>
          </w:p>
        </w:tc>
        <w:tc>
          <w:tcPr>
            <w:tcW w:w="77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学历</w:t>
            </w:r>
          </w:p>
          <w:p>
            <w:pPr>
              <w:jc w:val="center"/>
              <w:rPr>
                <w:rFonts w:hint="default" w:ascii="Times New Roman" w:hAnsi="Times New Roman" w:cs="Times New Roman"/>
                <w:sz w:val="24"/>
                <w:szCs w:val="24"/>
              </w:rPr>
            </w:pPr>
            <w:r>
              <w:rPr>
                <w:rFonts w:hint="default" w:ascii="Times New Roman" w:hAnsi="Times New Roman" w:cs="Times New Roman"/>
                <w:sz w:val="24"/>
                <w:szCs w:val="24"/>
              </w:rPr>
              <w:t>或</w:t>
            </w:r>
          </w:p>
          <w:p>
            <w:pPr>
              <w:jc w:val="center"/>
              <w:rPr>
                <w:rFonts w:hint="default" w:ascii="Times New Roman" w:hAnsi="Times New Roman" w:cs="Times New Roman"/>
                <w:sz w:val="24"/>
                <w:szCs w:val="24"/>
              </w:rPr>
            </w:pPr>
            <w:r>
              <w:rPr>
                <w:rFonts w:hint="default" w:ascii="Times New Roman" w:hAnsi="Times New Roman" w:cs="Times New Roman"/>
                <w:sz w:val="24"/>
                <w:szCs w:val="24"/>
              </w:rPr>
              <w:t>学位</w:t>
            </w:r>
          </w:p>
        </w:tc>
        <w:tc>
          <w:tcPr>
            <w:tcW w:w="900"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专业</w:t>
            </w:r>
          </w:p>
          <w:p>
            <w:pPr>
              <w:jc w:val="center"/>
              <w:rPr>
                <w:rFonts w:hint="default" w:ascii="Times New Roman" w:hAnsi="Times New Roman" w:cs="Times New Roman"/>
                <w:sz w:val="24"/>
                <w:szCs w:val="24"/>
              </w:rPr>
            </w:pPr>
            <w:r>
              <w:rPr>
                <w:rFonts w:hint="default" w:ascii="Times New Roman" w:hAnsi="Times New Roman" w:cs="Times New Roman"/>
                <w:sz w:val="24"/>
                <w:szCs w:val="24"/>
              </w:rPr>
              <w:t>条件</w:t>
            </w:r>
          </w:p>
          <w:p>
            <w:pPr>
              <w:jc w:val="center"/>
              <w:rPr>
                <w:rFonts w:hint="default" w:ascii="Times New Roman" w:hAnsi="Times New Roman" w:cs="Times New Roman"/>
                <w:sz w:val="24"/>
                <w:szCs w:val="24"/>
              </w:rPr>
            </w:pPr>
            <w:r>
              <w:rPr>
                <w:rFonts w:hint="default" w:ascii="Times New Roman" w:hAnsi="Times New Roman" w:cs="Times New Roman"/>
                <w:sz w:val="24"/>
                <w:szCs w:val="24"/>
              </w:rPr>
              <w:t>要求</w:t>
            </w:r>
          </w:p>
        </w:tc>
        <w:tc>
          <w:tcPr>
            <w:tcW w:w="3368" w:type="dxa"/>
            <w:noWrap w:val="0"/>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其他</w:t>
            </w:r>
          </w:p>
        </w:tc>
        <w:tc>
          <w:tcPr>
            <w:tcW w:w="545" w:type="dxa"/>
            <w:vMerge w:val="continue"/>
            <w:noWrap w:val="0"/>
            <w:vAlign w:val="center"/>
          </w:tcPr>
          <w:p>
            <w:pPr>
              <w:rPr>
                <w:rFonts w:hint="default" w:ascii="Times New Roman" w:hAnsi="Times New Roman" w:cs="Times New Roman"/>
              </w:rPr>
            </w:pPr>
          </w:p>
        </w:tc>
        <w:tc>
          <w:tcPr>
            <w:tcW w:w="726" w:type="dxa"/>
            <w:vMerge w:val="continue"/>
            <w:noWrap w:val="0"/>
            <w:vAlign w:val="center"/>
          </w:tcPr>
          <w:p>
            <w:pPr>
              <w:rPr>
                <w:rFonts w:hint="default" w:ascii="Times New Roman" w:hAnsi="Times New Roman" w:cs="Times New Roman"/>
              </w:rPr>
            </w:pPr>
          </w:p>
        </w:tc>
        <w:tc>
          <w:tcPr>
            <w:tcW w:w="511" w:type="dxa"/>
            <w:vMerge w:val="continue"/>
            <w:noWrap w:val="0"/>
            <w:vAlign w:val="center"/>
          </w:tcPr>
          <w:p>
            <w:pPr>
              <w:rPr>
                <w:rFonts w:hint="default" w:ascii="Times New Roman" w:hAnsi="Times New Roman" w:cs="Times New Roman"/>
              </w:rPr>
            </w:pPr>
          </w:p>
        </w:tc>
        <w:tc>
          <w:tcPr>
            <w:tcW w:w="456" w:type="dxa"/>
            <w:vMerge w:val="continue"/>
            <w:noWrap w:val="0"/>
            <w:vAlign w:val="center"/>
          </w:tcPr>
          <w:p>
            <w:pPr>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3" w:hRule="atLeast"/>
          <w:jc w:val="center"/>
        </w:trPr>
        <w:tc>
          <w:tcPr>
            <w:tcW w:w="956" w:type="dxa"/>
            <w:noWrap w:val="0"/>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pacing w:val="-11"/>
                <w:sz w:val="18"/>
                <w:szCs w:val="18"/>
                <w:lang w:eastAsia="zh-CN"/>
              </w:rPr>
              <w:t>应急管理部四川消防研究所</w:t>
            </w:r>
          </w:p>
        </w:tc>
        <w:tc>
          <w:tcPr>
            <w:tcW w:w="954" w:type="dxa"/>
            <w:noWrap w:val="0"/>
            <w:tcMar>
              <w:left w:w="28" w:type="dxa"/>
              <w:right w:w="28" w:type="dxa"/>
            </w:tcMar>
            <w:vAlign w:val="center"/>
          </w:tcPr>
          <w:p>
            <w:pPr>
              <w:jc w:val="center"/>
              <w:rPr>
                <w:rFonts w:hint="default" w:ascii="Times New Roman" w:hAnsi="Times New Roman" w:cs="Times New Roman" w:eastAsiaTheme="minorEastAsia"/>
                <w:sz w:val="18"/>
                <w:szCs w:val="18"/>
                <w:lang w:eastAsia="zh-CN"/>
              </w:rPr>
            </w:pPr>
            <w:r>
              <w:rPr>
                <w:rFonts w:hint="eastAsia" w:cs="Times New Roman" w:eastAsiaTheme="minorEastAsia"/>
                <w:sz w:val="18"/>
                <w:szCs w:val="18"/>
                <w:lang w:eastAsia="zh-CN"/>
              </w:rPr>
              <w:t>专技岗</w:t>
            </w:r>
            <w:bookmarkStart w:id="0" w:name="_GoBack"/>
            <w:bookmarkEnd w:id="0"/>
          </w:p>
        </w:tc>
        <w:tc>
          <w:tcPr>
            <w:tcW w:w="709" w:type="dxa"/>
            <w:noWrap w:val="0"/>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科研</w:t>
            </w:r>
          </w:p>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岗位</w:t>
            </w:r>
          </w:p>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C</w:t>
            </w:r>
          </w:p>
        </w:tc>
        <w:tc>
          <w:tcPr>
            <w:tcW w:w="1023" w:type="dxa"/>
            <w:noWrap w:val="0"/>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9401000</w:t>
            </w:r>
            <w:r>
              <w:rPr>
                <w:rFonts w:hint="default" w:ascii="Times New Roman" w:hAnsi="Times New Roman" w:cs="Times New Roman" w:eastAsiaTheme="minorEastAsia"/>
                <w:sz w:val="18"/>
                <w:szCs w:val="18"/>
                <w:lang w:val="en-US" w:eastAsia="zh-CN"/>
              </w:rPr>
              <w:t>3</w:t>
            </w:r>
          </w:p>
        </w:tc>
        <w:tc>
          <w:tcPr>
            <w:tcW w:w="545" w:type="dxa"/>
            <w:noWrap w:val="0"/>
            <w:vAlign w:val="center"/>
          </w:tcPr>
          <w:p>
            <w:pPr>
              <w:rPr>
                <w:rFonts w:hint="default" w:ascii="Times New Roman" w:hAnsi="Times New Roman" w:cs="Times New Roman" w:eastAsiaTheme="minorEastAsia"/>
                <w:sz w:val="18"/>
                <w:szCs w:val="18"/>
              </w:rPr>
            </w:pPr>
          </w:p>
          <w:p>
            <w:pP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1</w:t>
            </w:r>
          </w:p>
        </w:tc>
        <w:tc>
          <w:tcPr>
            <w:tcW w:w="778" w:type="dxa"/>
            <w:noWrap w:val="0"/>
            <w:vAlign w:val="center"/>
          </w:tcPr>
          <w:p>
            <w:pP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2020年高校应届毕业生</w:t>
            </w:r>
          </w:p>
        </w:tc>
        <w:tc>
          <w:tcPr>
            <w:tcW w:w="831"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1989年1月1日及以后出生</w:t>
            </w:r>
          </w:p>
        </w:tc>
        <w:tc>
          <w:tcPr>
            <w:tcW w:w="778"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硕士研究生学历学位及以上</w:t>
            </w:r>
          </w:p>
        </w:tc>
        <w:tc>
          <w:tcPr>
            <w:tcW w:w="900"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自动化与仪表相关专业</w:t>
            </w:r>
          </w:p>
        </w:tc>
        <w:tc>
          <w:tcPr>
            <w:tcW w:w="3368" w:type="dxa"/>
            <w:noWrap w:val="0"/>
            <w:vAlign w:val="center"/>
          </w:tcPr>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1、通过CET-6；</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2、有在校涉足检测仪器的研究，相关测控软件的开发最佳；</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3、日常工作涉及实体火灾试验，长期工作环境为试验场地，有较强的体力劳动需求，工作强度较大，需要较强抗压能力和心理承受能力。</w:t>
            </w:r>
          </w:p>
        </w:tc>
        <w:tc>
          <w:tcPr>
            <w:tcW w:w="545"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3:1</w:t>
            </w:r>
          </w:p>
        </w:tc>
        <w:tc>
          <w:tcPr>
            <w:tcW w:w="726" w:type="dxa"/>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综合</w:t>
            </w:r>
          </w:p>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知识</w:t>
            </w:r>
          </w:p>
        </w:tc>
        <w:tc>
          <w:tcPr>
            <w:tcW w:w="511" w:type="dxa"/>
            <w:noWrap w:val="0"/>
            <w:vAlign w:val="center"/>
          </w:tcPr>
          <w:p>
            <w:pP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无</w:t>
            </w:r>
          </w:p>
        </w:tc>
        <w:tc>
          <w:tcPr>
            <w:tcW w:w="456" w:type="dxa"/>
            <w:noWrap w:val="0"/>
            <w:vAlign w:val="center"/>
          </w:tcPr>
          <w:p>
            <w:pP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聘用制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89" w:hRule="atLeast"/>
          <w:jc w:val="center"/>
        </w:trPr>
        <w:tc>
          <w:tcPr>
            <w:tcW w:w="956" w:type="dxa"/>
            <w:noWrap w:val="0"/>
            <w:vAlign w:val="center"/>
          </w:tcPr>
          <w:p>
            <w:pPr>
              <w:rPr>
                <w:rFonts w:hint="default" w:ascii="Times New Roman" w:hAnsi="Times New Roman" w:cs="Times New Roman" w:eastAsiaTheme="minorEastAsia"/>
                <w:spacing w:val="-20"/>
                <w:sz w:val="18"/>
                <w:szCs w:val="18"/>
                <w:lang w:eastAsia="zh-CN"/>
              </w:rPr>
            </w:pPr>
            <w:r>
              <w:rPr>
                <w:rFonts w:hint="default" w:ascii="Times New Roman" w:hAnsi="Times New Roman" w:cs="Times New Roman" w:eastAsiaTheme="minorEastAsia"/>
                <w:spacing w:val="-20"/>
                <w:sz w:val="18"/>
                <w:szCs w:val="18"/>
                <w:lang w:eastAsia="zh-CN"/>
              </w:rPr>
              <w:t>应急管理部</w:t>
            </w:r>
          </w:p>
          <w:p>
            <w:pPr>
              <w:rPr>
                <w:rFonts w:hint="default" w:ascii="Times New Roman" w:hAnsi="Times New Roman" w:cs="Times New Roman" w:eastAsiaTheme="minorEastAsia"/>
                <w:spacing w:val="-20"/>
                <w:sz w:val="18"/>
                <w:szCs w:val="18"/>
                <w:lang w:eastAsia="zh-CN"/>
              </w:rPr>
            </w:pPr>
            <w:r>
              <w:rPr>
                <w:rFonts w:hint="default" w:ascii="Times New Roman" w:hAnsi="Times New Roman" w:cs="Times New Roman" w:eastAsiaTheme="minorEastAsia"/>
                <w:spacing w:val="-20"/>
                <w:sz w:val="18"/>
                <w:szCs w:val="18"/>
                <w:lang w:eastAsia="zh-CN"/>
              </w:rPr>
              <w:t>四川消防</w:t>
            </w:r>
          </w:p>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pacing w:val="-20"/>
                <w:sz w:val="18"/>
                <w:szCs w:val="18"/>
                <w:lang w:eastAsia="zh-CN"/>
              </w:rPr>
              <w:t>研究所</w:t>
            </w:r>
          </w:p>
        </w:tc>
        <w:tc>
          <w:tcPr>
            <w:tcW w:w="954" w:type="dxa"/>
            <w:noWrap w:val="0"/>
            <w:tcMar>
              <w:left w:w="28" w:type="dxa"/>
              <w:right w:w="28" w:type="dxa"/>
            </w:tcMar>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管理岗</w:t>
            </w:r>
          </w:p>
        </w:tc>
        <w:tc>
          <w:tcPr>
            <w:tcW w:w="709" w:type="dxa"/>
            <w:noWrap w:val="0"/>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会计岗</w:t>
            </w:r>
          </w:p>
        </w:tc>
        <w:tc>
          <w:tcPr>
            <w:tcW w:w="1023" w:type="dxa"/>
            <w:noWrap w:val="0"/>
            <w:vAlign w:val="center"/>
          </w:tcPr>
          <w:p>
            <w:pPr>
              <w:jc w:val="cente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rPr>
              <w:t>9401000</w:t>
            </w:r>
            <w:r>
              <w:rPr>
                <w:rFonts w:hint="default" w:ascii="Times New Roman" w:hAnsi="Times New Roman" w:cs="Times New Roman" w:eastAsiaTheme="minorEastAsia"/>
                <w:sz w:val="18"/>
                <w:szCs w:val="18"/>
                <w:lang w:val="en-US" w:eastAsia="zh-CN"/>
              </w:rPr>
              <w:t>4</w:t>
            </w:r>
          </w:p>
        </w:tc>
        <w:tc>
          <w:tcPr>
            <w:tcW w:w="545" w:type="dxa"/>
            <w:noWrap w:val="0"/>
            <w:vAlign w:val="center"/>
          </w:tcPr>
          <w:p>
            <w:pPr>
              <w:rPr>
                <w:rFonts w:hint="default" w:ascii="Times New Roman" w:hAnsi="Times New Roman" w:cs="Times New Roman" w:eastAsiaTheme="minorEastAsia"/>
                <w:sz w:val="18"/>
                <w:szCs w:val="18"/>
                <w:lang w:val="en-US" w:eastAsia="zh-CN"/>
              </w:rPr>
            </w:pPr>
            <w:r>
              <w:rPr>
                <w:rFonts w:hint="default" w:ascii="Times New Roman" w:hAnsi="Times New Roman" w:cs="Times New Roman" w:eastAsiaTheme="minorEastAsia"/>
                <w:sz w:val="18"/>
                <w:szCs w:val="18"/>
                <w:lang w:val="en-US" w:eastAsia="zh-CN"/>
              </w:rPr>
              <w:t>1</w:t>
            </w:r>
          </w:p>
        </w:tc>
        <w:tc>
          <w:tcPr>
            <w:tcW w:w="778" w:type="dxa"/>
            <w:noWrap w:val="0"/>
            <w:vAlign w:val="center"/>
          </w:tcPr>
          <w:p>
            <w:pP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2020年高校应届毕业生</w:t>
            </w:r>
          </w:p>
        </w:tc>
        <w:tc>
          <w:tcPr>
            <w:tcW w:w="831"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val="en-US" w:eastAsia="zh-CN"/>
              </w:rPr>
              <w:t>1989年1月1日及以后出生</w:t>
            </w:r>
          </w:p>
        </w:tc>
        <w:tc>
          <w:tcPr>
            <w:tcW w:w="778"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硕士研究生学历学位及以上</w:t>
            </w:r>
          </w:p>
        </w:tc>
        <w:tc>
          <w:tcPr>
            <w:tcW w:w="900" w:type="dxa"/>
            <w:noWrap w:val="0"/>
            <w:vAlign w:val="center"/>
          </w:tcPr>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会计学</w:t>
            </w:r>
          </w:p>
          <w:p>
            <w:pPr>
              <w:jc w:val="cente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专业</w:t>
            </w:r>
          </w:p>
        </w:tc>
        <w:tc>
          <w:tcPr>
            <w:tcW w:w="3368" w:type="dxa"/>
            <w:noWrap w:val="0"/>
            <w:vAlign w:val="center"/>
          </w:tcPr>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1、通过CET-6；</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2、具备与岗位工作开展有关的相应学历及能力；</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3、熟悉财经制度、法规，品格优秀，善于沟通交流；</w:t>
            </w:r>
          </w:p>
          <w:p>
            <w:pPr>
              <w:jc w:val="left"/>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rPr>
              <w:t>4、熟练使用计算机及办公软件，文字写作能力强。</w:t>
            </w:r>
          </w:p>
        </w:tc>
        <w:tc>
          <w:tcPr>
            <w:tcW w:w="545" w:type="dxa"/>
            <w:noWrap w:val="0"/>
            <w:vAlign w:val="center"/>
          </w:tcPr>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val="en-US" w:eastAsia="zh-CN"/>
              </w:rPr>
              <w:t>3:1</w:t>
            </w:r>
          </w:p>
        </w:tc>
        <w:tc>
          <w:tcPr>
            <w:tcW w:w="726" w:type="dxa"/>
            <w:noWrap w:val="0"/>
            <w:vAlign w:val="center"/>
          </w:tcPr>
          <w:p>
            <w:pPr>
              <w:jc w:val="center"/>
              <w:rPr>
                <w:rFonts w:hint="default" w:ascii="Times New Roman" w:hAnsi="Times New Roman" w:cs="Times New Roman"/>
                <w:sz w:val="18"/>
                <w:szCs w:val="18"/>
                <w:lang w:eastAsia="zh-CN"/>
              </w:rPr>
            </w:pPr>
            <w:r>
              <w:rPr>
                <w:rFonts w:hint="default" w:ascii="Times New Roman" w:hAnsi="Times New Roman" w:cs="Times New Roman"/>
                <w:sz w:val="18"/>
                <w:szCs w:val="18"/>
                <w:lang w:eastAsia="zh-CN"/>
              </w:rPr>
              <w:t>综合</w:t>
            </w:r>
          </w:p>
          <w:p>
            <w:pPr>
              <w:jc w:val="center"/>
              <w:rPr>
                <w:rFonts w:hint="default" w:ascii="Times New Roman" w:hAnsi="Times New Roman" w:cs="Times New Roman" w:eastAsiaTheme="minorEastAsia"/>
                <w:sz w:val="18"/>
                <w:szCs w:val="18"/>
              </w:rPr>
            </w:pPr>
            <w:r>
              <w:rPr>
                <w:rFonts w:hint="default" w:ascii="Times New Roman" w:hAnsi="Times New Roman" w:cs="Times New Roman"/>
                <w:sz w:val="18"/>
                <w:szCs w:val="18"/>
                <w:lang w:eastAsia="zh-CN"/>
              </w:rPr>
              <w:t>知识</w:t>
            </w:r>
          </w:p>
        </w:tc>
        <w:tc>
          <w:tcPr>
            <w:tcW w:w="511" w:type="dxa"/>
            <w:noWrap w:val="0"/>
            <w:vAlign w:val="center"/>
          </w:tcPr>
          <w:p>
            <w:pPr>
              <w:rPr>
                <w:rFonts w:hint="default" w:ascii="Times New Roman" w:hAnsi="Times New Roman" w:cs="Times New Roman" w:eastAsiaTheme="minorEastAsia"/>
                <w:sz w:val="18"/>
                <w:szCs w:val="18"/>
                <w:lang w:eastAsia="zh-CN"/>
              </w:rPr>
            </w:pPr>
            <w:r>
              <w:rPr>
                <w:rFonts w:hint="default" w:ascii="Times New Roman" w:hAnsi="Times New Roman" w:cs="Times New Roman" w:eastAsiaTheme="minorEastAsia"/>
                <w:sz w:val="18"/>
                <w:szCs w:val="18"/>
                <w:lang w:eastAsia="zh-CN"/>
              </w:rPr>
              <w:t>无</w:t>
            </w:r>
          </w:p>
        </w:tc>
        <w:tc>
          <w:tcPr>
            <w:tcW w:w="456" w:type="dxa"/>
            <w:noWrap w:val="0"/>
            <w:vAlign w:val="center"/>
          </w:tcPr>
          <w:p>
            <w:pPr>
              <w:rPr>
                <w:rFonts w:hint="default" w:ascii="Times New Roman" w:hAnsi="Times New Roman" w:cs="Times New Roman" w:eastAsiaTheme="minorEastAsia"/>
                <w:sz w:val="18"/>
                <w:szCs w:val="18"/>
              </w:rPr>
            </w:pPr>
            <w:r>
              <w:rPr>
                <w:rFonts w:hint="default" w:ascii="Times New Roman" w:hAnsi="Times New Roman" w:cs="Times New Roman" w:eastAsiaTheme="minorEastAsia"/>
                <w:sz w:val="18"/>
                <w:szCs w:val="18"/>
                <w:lang w:eastAsia="zh-CN"/>
              </w:rPr>
              <w:t>聘用制</w:t>
            </w:r>
          </w:p>
        </w:tc>
      </w:tr>
    </w:tbl>
    <w:p>
      <w:pPr>
        <w:spacing w:line="240" w:lineRule="exact"/>
        <w:rPr>
          <w:rFonts w:hint="default" w:ascii="Times New Roman" w:hAnsi="Times New Roman" w:eastAsia="楷体_GB2312" w:cs="Times New Roman"/>
          <w:sz w:val="24"/>
          <w:szCs w:val="24"/>
        </w:rPr>
      </w:pPr>
    </w:p>
    <w:p>
      <w:pPr>
        <w:rPr>
          <w:rFonts w:hint="default" w:ascii="Times New Roman" w:hAnsi="Times New Roman" w:cs="Times New Roman"/>
          <w:dstrike/>
        </w:rPr>
      </w:pPr>
      <w:r>
        <w:rPr>
          <w:rFonts w:hint="default" w:ascii="Times New Roman" w:hAnsi="Times New Roman" w:eastAsia="楷体_GB2312" w:cs="Times New Roman"/>
          <w:sz w:val="24"/>
          <w:szCs w:val="24"/>
        </w:rPr>
        <w:t>注：1、本表各岗位相关的其他条件及要求请见本公告正文；2、报考者本人有效学位证所载学位应与拟报考岗位的“学位”资格要求相符；报考者本人有效的毕业证所载学历和专业名称，应与拟报考岗位的“学历”和“专业条件要求”两栏分别相符。</w:t>
      </w:r>
    </w:p>
    <w:p>
      <w:pPr>
        <w:spacing w:line="520" w:lineRule="exact"/>
        <w:jc w:val="center"/>
        <w:rPr>
          <w:rFonts w:hint="default" w:ascii="Times New Roman" w:hAnsi="Times New Roman" w:eastAsia="黑体" w:cs="Times New Roman"/>
          <w:spacing w:val="-6"/>
          <w:sz w:val="28"/>
          <w:szCs w:val="28"/>
        </w:rPr>
      </w:pPr>
    </w:p>
    <w:p>
      <w:pPr>
        <w:spacing w:line="520" w:lineRule="exact"/>
        <w:jc w:val="center"/>
        <w:rPr>
          <w:rFonts w:hint="default" w:ascii="Times New Roman" w:hAnsi="Times New Roman" w:eastAsia="黑体" w:cs="Times New Roman"/>
          <w:spacing w:val="-6"/>
          <w:sz w:val="28"/>
          <w:szCs w:val="28"/>
        </w:rPr>
      </w:pPr>
    </w:p>
    <w:p>
      <w:pPr>
        <w:rPr>
          <w:rFonts w:hint="default" w:ascii="Times New Roman" w:hAnsi="Times New Roman" w:cs="Times New Roman"/>
        </w:rPr>
      </w:pPr>
    </w:p>
    <w:sectPr>
      <w:footerReference r:id="rId3" w:type="default"/>
      <w:pgSz w:w="16838" w:h="11906" w:orient="landscape"/>
      <w:pgMar w:top="1100" w:right="1800" w:bottom="1157"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 xml:space="preserve">第 </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r>
                            <w:rPr>
                              <w:rFonts w:hint="default" w:ascii="Times New Roman" w:hAnsi="Times New Roman" w:cs="Times New Roman"/>
                              <w:sz w:val="21"/>
                              <w:szCs w:val="21"/>
                              <w:lang w:eastAsia="zh-CN"/>
                            </w:rPr>
                            <w:t xml:space="preserve"> 页 共 </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NUMPAGES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2</w:t>
                          </w:r>
                          <w:r>
                            <w:rPr>
                              <w:rFonts w:hint="default" w:ascii="Times New Roman" w:hAnsi="Times New Roman" w:cs="Times New Roman"/>
                              <w:sz w:val="21"/>
                              <w:szCs w:val="21"/>
                              <w:lang w:eastAsia="zh-CN"/>
                            </w:rPr>
                            <w:fldChar w:fldCharType="end"/>
                          </w:r>
                          <w:r>
                            <w:rPr>
                              <w:rFonts w:hint="default" w:ascii="Times New Roman" w:hAnsi="Times New Roman" w:cs="Times New Roman"/>
                              <w:sz w:val="21"/>
                              <w:szCs w:val="21"/>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 xml:space="preserve">第 </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PAGE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1</w:t>
                    </w:r>
                    <w:r>
                      <w:rPr>
                        <w:rFonts w:hint="default" w:ascii="Times New Roman" w:hAnsi="Times New Roman" w:cs="Times New Roman"/>
                        <w:sz w:val="21"/>
                        <w:szCs w:val="21"/>
                        <w:lang w:eastAsia="zh-CN"/>
                      </w:rPr>
                      <w:fldChar w:fldCharType="end"/>
                    </w:r>
                    <w:r>
                      <w:rPr>
                        <w:rFonts w:hint="default" w:ascii="Times New Roman" w:hAnsi="Times New Roman" w:cs="Times New Roman"/>
                        <w:sz w:val="21"/>
                        <w:szCs w:val="21"/>
                        <w:lang w:eastAsia="zh-CN"/>
                      </w:rPr>
                      <w:t xml:space="preserve"> 页 共 </w:t>
                    </w:r>
                    <w:r>
                      <w:rPr>
                        <w:rFonts w:hint="default" w:ascii="Times New Roman" w:hAnsi="Times New Roman" w:cs="Times New Roman"/>
                        <w:sz w:val="21"/>
                        <w:szCs w:val="21"/>
                        <w:lang w:eastAsia="zh-CN"/>
                      </w:rPr>
                      <w:fldChar w:fldCharType="begin"/>
                    </w:r>
                    <w:r>
                      <w:rPr>
                        <w:rFonts w:hint="default" w:ascii="Times New Roman" w:hAnsi="Times New Roman" w:cs="Times New Roman"/>
                        <w:sz w:val="21"/>
                        <w:szCs w:val="21"/>
                        <w:lang w:eastAsia="zh-CN"/>
                      </w:rPr>
                      <w:instrText xml:space="preserve"> NUMPAGES  \* MERGEFORMAT </w:instrText>
                    </w:r>
                    <w:r>
                      <w:rPr>
                        <w:rFonts w:hint="default" w:ascii="Times New Roman" w:hAnsi="Times New Roman" w:cs="Times New Roman"/>
                        <w:sz w:val="21"/>
                        <w:szCs w:val="21"/>
                        <w:lang w:eastAsia="zh-CN"/>
                      </w:rPr>
                      <w:fldChar w:fldCharType="separate"/>
                    </w:r>
                    <w:r>
                      <w:rPr>
                        <w:rFonts w:hint="default" w:ascii="Times New Roman" w:hAnsi="Times New Roman" w:cs="Times New Roman"/>
                        <w:sz w:val="21"/>
                        <w:szCs w:val="21"/>
                        <w:lang w:eastAsia="zh-CN"/>
                      </w:rPr>
                      <w:t>2</w:t>
                    </w:r>
                    <w:r>
                      <w:rPr>
                        <w:rFonts w:hint="default" w:ascii="Times New Roman" w:hAnsi="Times New Roman" w:cs="Times New Roman"/>
                        <w:sz w:val="21"/>
                        <w:szCs w:val="21"/>
                        <w:lang w:eastAsia="zh-CN"/>
                      </w:rPr>
                      <w:fldChar w:fldCharType="end"/>
                    </w:r>
                    <w:r>
                      <w:rPr>
                        <w:rFonts w:hint="default" w:ascii="Times New Roman" w:hAnsi="Times New Roman" w:cs="Times New Roman"/>
                        <w:sz w:val="21"/>
                        <w:szCs w:val="21"/>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6170FF"/>
    <w:rsid w:val="0B6170FF"/>
    <w:rsid w:val="13CC5B7A"/>
    <w:rsid w:val="24BC34E1"/>
    <w:rsid w:val="254A7A50"/>
    <w:rsid w:val="275B2748"/>
    <w:rsid w:val="3BB60E46"/>
    <w:rsid w:val="415956B6"/>
    <w:rsid w:val="4BB35061"/>
    <w:rsid w:val="54CC361E"/>
    <w:rsid w:val="5D36640A"/>
    <w:rsid w:val="5D46603C"/>
    <w:rsid w:val="6B452A19"/>
    <w:rsid w:val="6BA36A8F"/>
    <w:rsid w:val="7A590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楷体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widowControl w:val="0"/>
      <w:tabs>
        <w:tab w:val="center" w:pos="4153"/>
        <w:tab w:val="right" w:pos="8306"/>
      </w:tabs>
      <w:snapToGrid w:val="0"/>
    </w:pPr>
    <w:rPr>
      <w:rFonts w:ascii="Times New Roman" w:hAnsi="Times New Roman" w:eastAsia="宋体" w:cs="Times New Roman"/>
      <w:kern w:val="2"/>
      <w:sz w:val="18"/>
      <w:lang w:val="en-US" w:eastAsia="zh-CN" w:bidi="ar-SA"/>
    </w:rPr>
  </w:style>
  <w:style w:type="paragraph" w:styleId="4">
    <w:name w:val="header"/>
    <w:qFormat/>
    <w:uiPriority w:val="0"/>
    <w:pPr>
      <w:widowControl w:val="0"/>
      <w:tabs>
        <w:tab w:val="center" w:pos="4153"/>
        <w:tab w:val="right" w:pos="8306"/>
      </w:tabs>
      <w:snapToGrid w:val="0"/>
      <w:jc w:val="both"/>
    </w:pPr>
    <w:rPr>
      <w:rFonts w:ascii="Times New Roman" w:hAnsi="Times New Roman" w:eastAsia="宋体" w:cs="Times New Roman"/>
      <w:kern w:val="2"/>
      <w:sz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2019-03-11T01:09:00Z</dcterms:created>
  <dc:creator>kathryn</dc:creator>
  <cp:lastModifiedBy>kathryn</cp:lastModifiedBy>
  <cp:lastPrinted>2019-03-11T01:17:00Z</cp:lastPrinted>
  <dcterms:modified xsi:type="dcterms:W3CDTF">2019-10-18T02:02:37Z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