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600"/>
        </w:tabs>
        <w:spacing w:line="600" w:lineRule="exact"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tabs>
          <w:tab w:val="left" w:pos="600"/>
        </w:tabs>
        <w:spacing w:line="400" w:lineRule="exact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600"/>
        </w:tabs>
        <w:spacing w:line="60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4"/>
          <w:szCs w:val="44"/>
        </w:rPr>
        <w:t>广元市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4"/>
          <w:szCs w:val="44"/>
        </w:rPr>
        <w:t>年下半年公开考试录用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参照公务员法管理的机关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4"/>
          <w:szCs w:val="44"/>
        </w:rPr>
        <w:t>（单位）</w:t>
      </w:r>
    </w:p>
    <w:p>
      <w:pPr>
        <w:widowControl/>
        <w:shd w:val="clear" w:color="auto" w:fill="FFFFFF"/>
        <w:tabs>
          <w:tab w:val="left" w:pos="600"/>
        </w:tabs>
        <w:spacing w:line="60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4"/>
          <w:szCs w:val="44"/>
        </w:rPr>
        <w:t>工作人员职位情况表</w:t>
      </w:r>
    </w:p>
    <w:p>
      <w:pPr>
        <w:widowControl/>
        <w:shd w:val="clear" w:color="auto" w:fill="FFFFFF"/>
        <w:tabs>
          <w:tab w:val="left" w:pos="600"/>
        </w:tabs>
        <w:spacing w:line="300" w:lineRule="exac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1486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74"/>
        <w:gridCol w:w="956"/>
        <w:gridCol w:w="640"/>
        <w:gridCol w:w="1260"/>
        <w:gridCol w:w="788"/>
        <w:gridCol w:w="422"/>
        <w:gridCol w:w="596"/>
        <w:gridCol w:w="1556"/>
        <w:gridCol w:w="827"/>
        <w:gridCol w:w="770"/>
        <w:gridCol w:w="2625"/>
        <w:gridCol w:w="484"/>
        <w:gridCol w:w="956"/>
        <w:gridCol w:w="1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招录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机关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内设机构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招录对象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要求的学历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要求的学位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招录机关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26070001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中共广元市委党校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3228279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广元市档案馆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本科：中国语言文学类、公共管理类、计算机类、图书情报与档案管理类</w:t>
            </w:r>
            <w:r>
              <w:rPr>
                <w:rFonts w:asci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研究生：中国语言文学类、公共管理类、计算机类、图书情报与档案管理类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3262092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广元市普查</w:t>
            </w:r>
          </w:p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中心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  <w:lang w:eastAsia="zh-CN"/>
              </w:rPr>
              <w:t>统计普查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/>
                <w:b/>
                <w:bCs/>
                <w:kern w:val="0"/>
                <w:sz w:val="18"/>
                <w:szCs w:val="18"/>
                <w:lang w:val="en-US" w:eastAsia="zh-CN"/>
              </w:rPr>
              <w:t>负责经济普查</w:t>
            </w:r>
            <w:r>
              <w:rPr>
                <w:rFonts w:hint="eastAsia" w:ascii="宋体"/>
                <w:b/>
                <w:bCs/>
                <w:kern w:val="0"/>
                <w:sz w:val="18"/>
                <w:szCs w:val="18"/>
                <w:lang w:val="en-US" w:eastAsia="zh-CN"/>
              </w:rPr>
              <w:t>等各项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/>
                <w:b/>
                <w:bCs/>
                <w:kern w:val="0"/>
                <w:sz w:val="18"/>
                <w:szCs w:val="18"/>
                <w:lang w:val="en-US" w:eastAsia="zh-CN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本科：统计学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经济学、经济统计学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工商管理、会计学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研究生：经济学类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3269771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广元市交通工程质量监督站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工程质量管理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对公路建设质量及安全生产督促指导；对公路水运基础设施建设工程施工安全生产进行监管。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年以上基层工作经历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专科：城市交通运输、公路运输与管理、道路桥梁工程技术、公路工程管理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本科：土木工程、道路与桥梁、交通工程等相关专业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研究生：土木工程、交通运输工程相关专业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3261872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广元市国土资源局经济开发区分局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本科：公共事业管理、土地资源管理、行政管理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研究生：公共管理类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3265072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广元市金融服务中心（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综合协调管理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大型活动筹备、内部财务管理等工作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本科：经济学、会计学、财务管理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研究生：经济学类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广元市金融服务中心（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信息系统管理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办公室网络、信息管理、协同办公系统文件收发转办、一般文稿草拟等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本科：通信工程、计算机科学与技术、信息安全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研究生：计算机科学与技术类、信息与通信工程类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广元市医疗保障事务中心（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从事医疗保障管理相关工作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本科：临床医学、基础医学、护理学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研究生：护理学、药理学、公共卫生与预防医学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26070009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广元市医疗保障事务中心（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从事行政事务和文秘工作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专科：汉语、语文教育、文秘本科：汉语言文学、汉语言、中国语言文化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研究生：汉语言文字学、中国现当代文学、语言学及应用语言学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广元市农村合作经济经营管理站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农经业务管理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农业、农林经济管理发展相关工作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本科：会计学、农业经济管理、财务管理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研究生：会计学、农业经济管理、农林经济管理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3265442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中共剑阁县纪委监委派驻县级部门纪检监察组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本科：法学、政治学与行政学、会计学、审计学、侦查学、汉语言文学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研究生：法学类、会计学、中国古代文学、政治学理论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6600334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剑阁县社会保险事业管理局（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文秘工作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本科：文学类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研究生：文学类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6600334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剑阁县社会保险事业管理局（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计算机及网络维护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本科：计算机类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研究生：计算机类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6600334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剑阁县机关事业单位社会保险局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6600334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剑阁县普查中心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6600334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共青团剑阁县委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6600334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中共青川县纪委监委派驻纪检组（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本科：汉语言文学、文秘及相关专业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研究生：中国语言文学类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参公单位；笔试开考比例不低于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1:3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7203293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中共青川县纪委监委派驻纪检组（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本科：法学类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研究生：法学类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参公单位；笔试开考比例不低于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1:3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7203293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26070019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青川县社会科学界联合会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本科：汉语言文学类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研究生：中国语言文学类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18"/>
                <w:szCs w:val="18"/>
              </w:rPr>
              <w:t>参公单位；笔试开考比例不低于</w:t>
            </w:r>
            <w:r>
              <w:rPr>
                <w:rFonts w:ascii="宋体" w:hAnsi="宋体" w:cs="宋体"/>
                <w:b/>
                <w:bCs/>
                <w:spacing w:val="-16"/>
                <w:kern w:val="0"/>
                <w:sz w:val="18"/>
                <w:szCs w:val="18"/>
              </w:rPr>
              <w:t>1:3</w:t>
            </w:r>
            <w:r>
              <w:rPr>
                <w:rFonts w:hint="eastAsia" w:ascii="宋体" w:hAnsi="宋体" w:cs="宋体"/>
                <w:b/>
                <w:bCs/>
                <w:spacing w:val="-16"/>
                <w:kern w:val="0"/>
                <w:sz w:val="18"/>
                <w:szCs w:val="18"/>
              </w:rPr>
              <w:t>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7203293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青川县农村能源办公室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从事农村能源动力相关工作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 w:val="18"/>
                <w:szCs w:val="18"/>
              </w:rPr>
              <w:t>本科：能源与动力工程、能源与环境系统工程、风能与动力工程、新能源科学与工程、能源工程及自动化、能源动力系统及自动化、能源与资源工程</w:t>
            </w:r>
            <w:r>
              <w:rPr>
                <w:rFonts w:ascii="Arial" w:hAnsi="Arial" w:cs="Arial"/>
                <w:b/>
                <w:bCs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 w:val="18"/>
                <w:szCs w:val="18"/>
              </w:rPr>
              <w:t>研究生：农业机械化工程、农业水土工程、农业生物环境与能源工程、农业电气化与自动化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参公单位；笔试开考比例不低于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1:3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7203293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26070021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青川县城乡居民社会养老保险局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综合事务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参公单位；笔试开考比例不低于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1:3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7203293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26070022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利州区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广元市利州区目标绩效管理中心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计算机及网络维护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计算机科学与技术、信息工程、通信工程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研究生：计算机科学与技术类、信息与通信工程类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参公单位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6183518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26070023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朝天区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广元市朝天区党员教育管理服务中心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从事行政事务和文秘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一级主任科员及以下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全国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年高校应届毕业生和符合职位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的社会在职、非在职人员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本科：管理学、会计、中国语言文学、法学、金融学、历史学</w:t>
            </w:r>
            <w:r>
              <w:rPr>
                <w:rFonts w:ascii="Arial" w:hAnsi="Arial" w:cs="Arial"/>
                <w:b/>
                <w:bCs/>
                <w:spacing w:val="-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研究生：行政管理、会计学、中国语言文学、法学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参公单位；笔试开考比例不低于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1:3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0839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8622377</w:t>
            </w:r>
          </w:p>
        </w:tc>
      </w:tr>
    </w:tbl>
    <w:p>
      <w:pPr>
        <w:widowControl/>
        <w:shd w:val="clear" w:color="auto" w:fill="FFFFFF"/>
        <w:tabs>
          <w:tab w:val="left" w:pos="600"/>
        </w:tabs>
        <w:spacing w:line="20" w:lineRule="exact"/>
        <w:jc w:val="left"/>
        <w:rPr>
          <w:kern w:val="0"/>
          <w:shd w:val="clear" w:color="auto" w:fill="FFFFFF"/>
        </w:rPr>
        <w:sectPr>
          <w:footerReference r:id="rId3" w:type="default"/>
          <w:pgSz w:w="16838" w:h="11906" w:orient="landscape"/>
          <w:pgMar w:top="1701" w:right="1418" w:bottom="1588" w:left="1418" w:header="851" w:footer="1418" w:gutter="0"/>
          <w:cols w:space="425" w:num="1"/>
          <w:docGrid w:type="linesAndChars" w:linePitch="312" w:charSpace="0"/>
        </w:sectPr>
      </w:pPr>
    </w:p>
    <w:p>
      <w:pPr>
        <w:widowControl/>
        <w:shd w:val="clear" w:color="auto" w:fill="FFFFFF"/>
        <w:spacing w:line="1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1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1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tabs>
          <w:tab w:val="left" w:pos="600"/>
        </w:tabs>
        <w:spacing w:line="20" w:lineRule="exact"/>
        <w:jc w:val="left"/>
        <w:rPr>
          <w:kern w:val="0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22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23F"/>
    <w:rsid w:val="00071F9D"/>
    <w:rsid w:val="000E7DAC"/>
    <w:rsid w:val="001E6271"/>
    <w:rsid w:val="004E7433"/>
    <w:rsid w:val="006472C9"/>
    <w:rsid w:val="0070589E"/>
    <w:rsid w:val="00793CC8"/>
    <w:rsid w:val="007E2693"/>
    <w:rsid w:val="00892A38"/>
    <w:rsid w:val="008F2DB6"/>
    <w:rsid w:val="009518FC"/>
    <w:rsid w:val="00AC1F50"/>
    <w:rsid w:val="00B410BC"/>
    <w:rsid w:val="00B72A1F"/>
    <w:rsid w:val="00BC3D70"/>
    <w:rsid w:val="00C2723F"/>
    <w:rsid w:val="00C863AC"/>
    <w:rsid w:val="00E26786"/>
    <w:rsid w:val="00E4392A"/>
    <w:rsid w:val="00F37737"/>
    <w:rsid w:val="010F0FEE"/>
    <w:rsid w:val="01560834"/>
    <w:rsid w:val="01A6305C"/>
    <w:rsid w:val="02041ACC"/>
    <w:rsid w:val="0233520E"/>
    <w:rsid w:val="02902F66"/>
    <w:rsid w:val="02AE41F7"/>
    <w:rsid w:val="02C571E6"/>
    <w:rsid w:val="04610267"/>
    <w:rsid w:val="04DF6C09"/>
    <w:rsid w:val="052C7D2D"/>
    <w:rsid w:val="060F5A65"/>
    <w:rsid w:val="0655744A"/>
    <w:rsid w:val="07453460"/>
    <w:rsid w:val="076B538C"/>
    <w:rsid w:val="07820274"/>
    <w:rsid w:val="079D39E3"/>
    <w:rsid w:val="07CC6B99"/>
    <w:rsid w:val="081427FE"/>
    <w:rsid w:val="08F60FB5"/>
    <w:rsid w:val="091C7B73"/>
    <w:rsid w:val="09660A31"/>
    <w:rsid w:val="09C11DB0"/>
    <w:rsid w:val="0AF120FE"/>
    <w:rsid w:val="0C6D1612"/>
    <w:rsid w:val="0D946428"/>
    <w:rsid w:val="0DD23904"/>
    <w:rsid w:val="0F1E3ED6"/>
    <w:rsid w:val="0F961700"/>
    <w:rsid w:val="0FFD10AD"/>
    <w:rsid w:val="1007331C"/>
    <w:rsid w:val="116B3EB2"/>
    <w:rsid w:val="12EB1D01"/>
    <w:rsid w:val="13061FF6"/>
    <w:rsid w:val="138241C5"/>
    <w:rsid w:val="13D65985"/>
    <w:rsid w:val="14BF7957"/>
    <w:rsid w:val="151D11C5"/>
    <w:rsid w:val="15E4194E"/>
    <w:rsid w:val="16B65051"/>
    <w:rsid w:val="173B6C49"/>
    <w:rsid w:val="176D427C"/>
    <w:rsid w:val="19AD0333"/>
    <w:rsid w:val="19D85906"/>
    <w:rsid w:val="1A3C2685"/>
    <w:rsid w:val="1A8B138E"/>
    <w:rsid w:val="1AB16962"/>
    <w:rsid w:val="1AC13343"/>
    <w:rsid w:val="1AF97637"/>
    <w:rsid w:val="1C4959AB"/>
    <w:rsid w:val="1C6B0142"/>
    <w:rsid w:val="1CB22115"/>
    <w:rsid w:val="1D714354"/>
    <w:rsid w:val="1DBB242D"/>
    <w:rsid w:val="1DD53E44"/>
    <w:rsid w:val="1DFC7770"/>
    <w:rsid w:val="1E026179"/>
    <w:rsid w:val="1E0D0169"/>
    <w:rsid w:val="1E1F68FE"/>
    <w:rsid w:val="1F8A1542"/>
    <w:rsid w:val="1F9D32BE"/>
    <w:rsid w:val="20752C1B"/>
    <w:rsid w:val="20DD007D"/>
    <w:rsid w:val="22416675"/>
    <w:rsid w:val="24990E6D"/>
    <w:rsid w:val="24BF21D8"/>
    <w:rsid w:val="24E0413A"/>
    <w:rsid w:val="25E21605"/>
    <w:rsid w:val="27F04DB9"/>
    <w:rsid w:val="286C73D6"/>
    <w:rsid w:val="287E62B6"/>
    <w:rsid w:val="28EE570D"/>
    <w:rsid w:val="293A640A"/>
    <w:rsid w:val="29D62683"/>
    <w:rsid w:val="2A00425A"/>
    <w:rsid w:val="2A6671B5"/>
    <w:rsid w:val="2A7A6A52"/>
    <w:rsid w:val="2A8572AC"/>
    <w:rsid w:val="2BC3219B"/>
    <w:rsid w:val="2BE335A4"/>
    <w:rsid w:val="2D5F3E52"/>
    <w:rsid w:val="2D861EEB"/>
    <w:rsid w:val="2D8C0DA3"/>
    <w:rsid w:val="2E0256A7"/>
    <w:rsid w:val="2F4C7050"/>
    <w:rsid w:val="2FE71753"/>
    <w:rsid w:val="30AD65B6"/>
    <w:rsid w:val="312A2A2C"/>
    <w:rsid w:val="33D2177F"/>
    <w:rsid w:val="347B0B32"/>
    <w:rsid w:val="34AE28C9"/>
    <w:rsid w:val="366E02F3"/>
    <w:rsid w:val="375D6565"/>
    <w:rsid w:val="38CF4D11"/>
    <w:rsid w:val="39032593"/>
    <w:rsid w:val="3A765248"/>
    <w:rsid w:val="3CA54AC4"/>
    <w:rsid w:val="3D3F2D1C"/>
    <w:rsid w:val="3D4C3238"/>
    <w:rsid w:val="3EC37D77"/>
    <w:rsid w:val="3EDC3AFC"/>
    <w:rsid w:val="3F4C2706"/>
    <w:rsid w:val="3F554511"/>
    <w:rsid w:val="3FC843BB"/>
    <w:rsid w:val="408F1E86"/>
    <w:rsid w:val="4265662B"/>
    <w:rsid w:val="43620430"/>
    <w:rsid w:val="43B63770"/>
    <w:rsid w:val="44855F3D"/>
    <w:rsid w:val="44FA6BC4"/>
    <w:rsid w:val="45094BE8"/>
    <w:rsid w:val="455D32E3"/>
    <w:rsid w:val="455E125C"/>
    <w:rsid w:val="46BE4F52"/>
    <w:rsid w:val="46E82515"/>
    <w:rsid w:val="48857534"/>
    <w:rsid w:val="48F818D6"/>
    <w:rsid w:val="491C5AA5"/>
    <w:rsid w:val="497915F9"/>
    <w:rsid w:val="49D55308"/>
    <w:rsid w:val="4A302BF0"/>
    <w:rsid w:val="4A7B6C60"/>
    <w:rsid w:val="4AF05614"/>
    <w:rsid w:val="4C257F5F"/>
    <w:rsid w:val="4E0D0C56"/>
    <w:rsid w:val="4E10105A"/>
    <w:rsid w:val="4E146562"/>
    <w:rsid w:val="4F5241EF"/>
    <w:rsid w:val="4F696DFA"/>
    <w:rsid w:val="4F965486"/>
    <w:rsid w:val="502D1586"/>
    <w:rsid w:val="50962B56"/>
    <w:rsid w:val="50A6434A"/>
    <w:rsid w:val="50EA775A"/>
    <w:rsid w:val="50ED508E"/>
    <w:rsid w:val="50F6465B"/>
    <w:rsid w:val="51A6010D"/>
    <w:rsid w:val="51D11DD2"/>
    <w:rsid w:val="51FA53DB"/>
    <w:rsid w:val="52531499"/>
    <w:rsid w:val="53541DA7"/>
    <w:rsid w:val="53EF543E"/>
    <w:rsid w:val="56781C0B"/>
    <w:rsid w:val="56EB471B"/>
    <w:rsid w:val="5709346B"/>
    <w:rsid w:val="591E0ADB"/>
    <w:rsid w:val="59EC5065"/>
    <w:rsid w:val="5A0E219A"/>
    <w:rsid w:val="5A1A59FA"/>
    <w:rsid w:val="5A2F39FE"/>
    <w:rsid w:val="5A5B5F23"/>
    <w:rsid w:val="5A7D6861"/>
    <w:rsid w:val="5BBD47F1"/>
    <w:rsid w:val="5DBA5B33"/>
    <w:rsid w:val="5E9D4CC3"/>
    <w:rsid w:val="5F1B0361"/>
    <w:rsid w:val="5F5B1B29"/>
    <w:rsid w:val="60AA533B"/>
    <w:rsid w:val="61245D50"/>
    <w:rsid w:val="62297DF2"/>
    <w:rsid w:val="622D1DF6"/>
    <w:rsid w:val="62EA72CA"/>
    <w:rsid w:val="63457E98"/>
    <w:rsid w:val="63C448F5"/>
    <w:rsid w:val="6491102E"/>
    <w:rsid w:val="674B70AB"/>
    <w:rsid w:val="678F651B"/>
    <w:rsid w:val="67E73A52"/>
    <w:rsid w:val="68140356"/>
    <w:rsid w:val="68C76759"/>
    <w:rsid w:val="69D65F1A"/>
    <w:rsid w:val="6AC701D1"/>
    <w:rsid w:val="6B942893"/>
    <w:rsid w:val="6BBD5FBD"/>
    <w:rsid w:val="6BC32436"/>
    <w:rsid w:val="6CB745E4"/>
    <w:rsid w:val="6CDE2518"/>
    <w:rsid w:val="6D695047"/>
    <w:rsid w:val="6E051BD1"/>
    <w:rsid w:val="6E2B6BA0"/>
    <w:rsid w:val="6F773ED3"/>
    <w:rsid w:val="70627F34"/>
    <w:rsid w:val="71135D6D"/>
    <w:rsid w:val="714E40E3"/>
    <w:rsid w:val="71C81603"/>
    <w:rsid w:val="73411D72"/>
    <w:rsid w:val="73A973C4"/>
    <w:rsid w:val="73C44131"/>
    <w:rsid w:val="74E00501"/>
    <w:rsid w:val="754441A3"/>
    <w:rsid w:val="76A9308D"/>
    <w:rsid w:val="77ED268F"/>
    <w:rsid w:val="795114DB"/>
    <w:rsid w:val="797042BC"/>
    <w:rsid w:val="7AB81332"/>
    <w:rsid w:val="7ADE4B2F"/>
    <w:rsid w:val="7B125A35"/>
    <w:rsid w:val="7B6D50A3"/>
    <w:rsid w:val="7BB21CC5"/>
    <w:rsid w:val="7C3D0B6F"/>
    <w:rsid w:val="7CB81DB8"/>
    <w:rsid w:val="7EB91903"/>
    <w:rsid w:val="7F1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font61"/>
    <w:basedOn w:val="7"/>
    <w:qFormat/>
    <w:uiPriority w:val="99"/>
    <w:rPr>
      <w:rFonts w:ascii="Arial" w:hAnsi="Arial" w:cs="Arial"/>
      <w:color w:val="000000"/>
      <w:sz w:val="44"/>
      <w:szCs w:val="44"/>
      <w:u w:val="none"/>
    </w:rPr>
  </w:style>
  <w:style w:type="character" w:customStyle="1" w:styleId="11">
    <w:name w:val="font01"/>
    <w:basedOn w:val="7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2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22</Pages>
  <Words>1703</Words>
  <Characters>9708</Characters>
  <Lines>0</Lines>
  <Paragraphs>0</Paragraphs>
  <TotalTime>29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2019-09-12T01:18:00Z</dcterms:created>
  <dc:creator>Administrator</dc:creator>
  <cp:lastModifiedBy>Administrator</cp:lastModifiedBy>
  <cp:lastPrinted>2019-09-12T02:40:00Z</cp:lastPrinted>
  <dcterms:modified xsi:type="dcterms:W3CDTF">2019-09-16T16:01:56Z</dcterms:modified>
  <dc:title>广组通〔2019〕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