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76" w:lineRule="exact"/>
        <w:jc w:val="center"/>
        <w:rPr>
          <w:rFonts w:hint="eastAsia" w:ascii="方正小标宋简体" w:eastAsia="方正小标宋简体"/>
          <w:b/>
          <w:w w:val="88"/>
          <w:sz w:val="44"/>
          <w:szCs w:val="44"/>
        </w:rPr>
      </w:pPr>
      <w:r>
        <w:rPr>
          <w:rFonts w:hint="eastAsia" w:ascii="方正小标宋简体" w:eastAsia="方正小标宋简体"/>
          <w:b/>
          <w:w w:val="88"/>
          <w:sz w:val="44"/>
          <w:szCs w:val="44"/>
        </w:rPr>
        <w:t>取消招聘岗位一览表</w:t>
      </w:r>
    </w:p>
    <w:p>
      <w:pPr>
        <w:spacing w:line="576" w:lineRule="exact"/>
        <w:jc w:val="center"/>
        <w:rPr>
          <w:rFonts w:ascii="方正小标宋简体" w:eastAsia="方正小标宋简体"/>
          <w:b/>
          <w:w w:val="88"/>
          <w:sz w:val="44"/>
          <w:szCs w:val="44"/>
        </w:rPr>
      </w:pPr>
    </w:p>
    <w:tbl>
      <w:tblPr>
        <w:tblStyle w:val="2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97"/>
        <w:gridCol w:w="2310"/>
        <w:gridCol w:w="2085"/>
        <w:gridCol w:w="900"/>
        <w:gridCol w:w="541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  <w:jc w:val="center"/>
        </w:trPr>
        <w:tc>
          <w:tcPr>
            <w:tcW w:w="21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主管部门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招聘单位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招聘岗位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岗位编码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招聘人数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有效报考人数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6" w:hRule="atLeast"/>
          <w:jc w:val="center"/>
        </w:trPr>
        <w:tc>
          <w:tcPr>
            <w:tcW w:w="219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广元市教育局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利州中专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家政专业教师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200119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6" w:hRule="atLeast"/>
          <w:jc w:val="center"/>
        </w:trPr>
        <w:tc>
          <w:tcPr>
            <w:tcW w:w="219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昭化区教育局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昭化职业高级中学（城区学校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高中数学教师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200306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6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青川县教育局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乡镇初级中学校2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初中数学教师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200505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6" w:hRule="atLeast"/>
          <w:jc w:val="center"/>
        </w:trPr>
        <w:tc>
          <w:tcPr>
            <w:tcW w:w="219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青川县教育局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房石九年制学校2（乡镇学校）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初中物理教师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200509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C2CBD"/>
    <w:rsid w:val="2BDC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2020-06-03T06:48:00Z</dcterms:created>
  <dc:creator>Administrator</dc:creator>
  <cp:lastModifiedBy>Administrator</cp:lastModifiedBy>
  <dcterms:modified xsi:type="dcterms:W3CDTF">2020-06-03T06:48:43Z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