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center"/>
        <w:rPr>
          <w:rFonts w:ascii="方正小标宋简体" w:eastAsia="方正小标宋简体"/>
          <w:spacing w:val="-10"/>
          <w:sz w:val="44"/>
          <w:szCs w:val="44"/>
        </w:rPr>
      </w:pPr>
    </w:p>
    <w:p>
      <w:pPr>
        <w:widowControl/>
        <w:spacing w:line="520" w:lineRule="exact"/>
        <w:rPr>
          <w:rFonts w:ascii="方正小标宋简体" w:hAnsi="方正小标宋简体" w:eastAsia="方正小标宋简体" w:cs="方正小标宋简体"/>
          <w:kern w:val="0"/>
          <w:sz w:val="44"/>
          <w:szCs w:val="44"/>
          <w:shd w:val="clear" w:color="auto" w:fill="FFFFFF"/>
          <w:lang w:val="zh-TW" w:eastAsia="zh-TW" w:bidi="ar"/>
        </w:rPr>
      </w:pPr>
    </w:p>
    <w:p>
      <w:pPr>
        <w:widowControl/>
        <w:spacing w:line="520" w:lineRule="exact"/>
        <w:jc w:val="center"/>
        <w:rPr>
          <w:rFonts w:ascii="方正小标宋简体" w:hAnsi="方正小标宋简体" w:eastAsia="方正小标宋简体" w:cs="方正小标宋简体"/>
          <w:kern w:val="0"/>
          <w:sz w:val="44"/>
          <w:szCs w:val="44"/>
          <w:shd w:val="clear" w:color="auto" w:fill="FFFFFF"/>
          <w:lang w:val="zh-TW" w:eastAsia="zh-TW" w:bidi="ar"/>
        </w:rPr>
      </w:pPr>
      <w:r>
        <w:rPr>
          <w:rFonts w:hint="eastAsia" w:ascii="方正小标宋简体" w:hAnsi="方正小标宋简体" w:eastAsia="方正小标宋简体" w:cs="方正小标宋简体"/>
          <w:kern w:val="0"/>
          <w:sz w:val="44"/>
          <w:szCs w:val="44"/>
          <w:shd w:val="clear" w:color="auto" w:fill="FFFFFF"/>
          <w:lang w:val="zh-TW" w:eastAsia="zh-TW" w:bidi="ar"/>
        </w:rPr>
        <w:t>中共绵阳经济技术开发区工委党群工作部</w:t>
      </w:r>
    </w:p>
    <w:p>
      <w:pPr>
        <w:widowControl/>
        <w:spacing w:line="520" w:lineRule="exact"/>
        <w:jc w:val="center"/>
        <w:rPr>
          <w:rFonts w:ascii="方正小标宋简体" w:hAnsi="方正小标宋简体" w:eastAsia="方正小标宋简体" w:cs="方正小标宋简体"/>
          <w:spacing w:val="-20"/>
          <w:kern w:val="0"/>
          <w:sz w:val="44"/>
          <w:szCs w:val="44"/>
          <w:shd w:val="clear" w:color="auto" w:fill="FFFFFF"/>
          <w:lang w:bidi="ar"/>
        </w:rPr>
      </w:pPr>
      <w:r>
        <w:rPr>
          <w:rFonts w:hint="eastAsia" w:ascii="方正小标宋简体" w:hAnsi="方正小标宋简体" w:eastAsia="方正小标宋简体" w:cs="方正小标宋简体"/>
          <w:spacing w:val="-20"/>
          <w:kern w:val="0"/>
          <w:sz w:val="44"/>
          <w:szCs w:val="44"/>
          <w:shd w:val="clear" w:color="auto" w:fill="FFFFFF"/>
          <w:lang w:bidi="ar"/>
        </w:rPr>
        <w:t>关于绵阳经开区2021年上半年公开选聘</w:t>
      </w:r>
    </w:p>
    <w:p>
      <w:pPr>
        <w:widowControl/>
        <w:spacing w:line="52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kern w:val="0"/>
          <w:sz w:val="44"/>
          <w:szCs w:val="44"/>
          <w:shd w:val="clear" w:color="auto" w:fill="FFFFFF"/>
          <w:lang w:bidi="ar"/>
        </w:rPr>
        <w:t>事业单位工作人员的公告</w:t>
      </w:r>
    </w:p>
    <w:p>
      <w:pPr>
        <w:widowControl/>
        <w:spacing w:line="520" w:lineRule="exact"/>
        <w:rPr>
          <w:rFonts w:ascii="仿宋_GB2312" w:hAnsi="仿宋_GB2312" w:eastAsia="仿宋_GB2312" w:cs="仿宋_GB2312"/>
          <w:color w:val="000000"/>
          <w:kern w:val="0"/>
          <w:sz w:val="28"/>
          <w:szCs w:val="28"/>
          <w:shd w:val="clear" w:color="auto" w:fill="FFFFFF"/>
          <w:lang w:bidi="ar"/>
        </w:rPr>
      </w:pPr>
    </w:p>
    <w:p>
      <w:pPr>
        <w:widowControl/>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根据工作需要，经绵阳经开区党工委、管委会同意，决定面向全省公开选聘经开区事业单位工作人员7名。现将有关事项公告如下(本公告通过绵阳人事考试网http://www.myrsks.com.cn/、</w:t>
      </w:r>
      <w:r>
        <w:rPr>
          <w:rFonts w:hint="eastAsia" w:ascii="仿宋_GB2312" w:hAnsi="仿宋_GB2312" w:eastAsia="仿宋_GB2312" w:cs="仿宋_GB2312"/>
          <w:sz w:val="32"/>
          <w:szCs w:val="32"/>
        </w:rPr>
        <w:t>绵阳经开区政务网</w:t>
      </w:r>
      <w:r>
        <w:rPr>
          <w:rFonts w:hint="eastAsia" w:ascii="仿宋_GB2312" w:hAnsi="仿宋_GB2312" w:eastAsia="仿宋_GB2312" w:cs="仿宋_GB2312"/>
          <w:color w:val="000000"/>
          <w:kern w:val="0"/>
          <w:sz w:val="32"/>
          <w:szCs w:val="32"/>
          <w:shd w:val="clear" w:color="auto" w:fill="FFFFFF"/>
          <w:lang w:bidi="ar"/>
        </w:rPr>
        <w:t>http://www.</w:t>
      </w:r>
      <w:r>
        <w:rPr>
          <w:rFonts w:hint="eastAsia" w:ascii="仿宋_GB2312" w:hAnsi="仿宋_GB2312" w:eastAsia="仿宋_GB2312" w:cs="仿宋_GB2312"/>
          <w:sz w:val="32"/>
          <w:szCs w:val="32"/>
        </w:rPr>
        <w:t>jkq.my.gov.cn</w:t>
      </w:r>
      <w:r>
        <w:rPr>
          <w:rFonts w:hint="eastAsia" w:ascii="仿宋_GB2312" w:hAnsi="仿宋_GB2312" w:eastAsia="仿宋_GB2312" w:cs="仿宋_GB2312"/>
          <w:color w:val="000000"/>
          <w:kern w:val="0"/>
          <w:sz w:val="32"/>
          <w:szCs w:val="32"/>
          <w:shd w:val="clear" w:color="auto" w:fill="FFFFFF"/>
          <w:lang w:bidi="ar"/>
        </w:rPr>
        <w:t>发布)。</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一、选聘原则</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坚持公开、平等、竞争、择优的原则。</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二、选聘范围</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全省符合条件的在编在职公务员、参照公务员法管理的事业单位工作人员和公益一类事业单位工作人员，不包括工勤人员及学校（含幼儿园）、医疗机构在编在职人员。</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三、选聘职数及职位</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选聘事业人员（公益一类）7名，岗位为其他管理九级职员。</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公务员、参公人员可报考，但均不保留原身份</w:t>
      </w:r>
      <w:r>
        <w:rPr>
          <w:rFonts w:hint="eastAsia" w:ascii="仿宋_GB2312" w:hAnsi="仿宋_GB2312" w:eastAsia="仿宋_GB2312" w:cs="仿宋_GB2312"/>
          <w:color w:val="000000"/>
          <w:kern w:val="0"/>
          <w:sz w:val="32"/>
          <w:szCs w:val="32"/>
          <w:shd w:val="clear" w:color="auto" w:fill="FFFFFF"/>
          <w:lang w:val="en-US" w:eastAsia="zh-CN" w:bidi="ar"/>
        </w:rPr>
        <w:t>,需转为事业人员。</w:t>
      </w:r>
      <w:r>
        <w:rPr>
          <w:rFonts w:hint="eastAsia" w:ascii="仿宋_GB2312" w:hAnsi="仿宋_GB2312" w:eastAsia="仿宋_GB2312" w:cs="仿宋_GB2312"/>
          <w:color w:val="000000"/>
          <w:kern w:val="0"/>
          <w:sz w:val="32"/>
          <w:szCs w:val="32"/>
          <w:shd w:val="clear" w:color="auto" w:fill="FFFFFF"/>
          <w:lang w:bidi="ar"/>
        </w:rPr>
        <w:t>报考人员办理完调动手续后，依据选聘职位</w:t>
      </w:r>
      <w:r>
        <w:rPr>
          <w:rFonts w:hint="eastAsia" w:ascii="仿宋_GB2312" w:hAnsi="仿宋_GB2312" w:eastAsia="仿宋_GB2312" w:cs="仿宋_GB2312"/>
          <w:color w:val="000000"/>
          <w:kern w:val="0"/>
          <w:sz w:val="32"/>
          <w:szCs w:val="32"/>
          <w:shd w:val="clear" w:color="auto" w:fill="FFFFFF"/>
          <w:lang w:eastAsia="zh-CN" w:bidi="ar"/>
        </w:rPr>
        <w:t>确定</w:t>
      </w:r>
      <w:r>
        <w:rPr>
          <w:rFonts w:hint="eastAsia" w:ascii="仿宋_GB2312" w:hAnsi="仿宋_GB2312" w:eastAsia="仿宋_GB2312" w:cs="仿宋_GB2312"/>
          <w:color w:val="000000"/>
          <w:kern w:val="0"/>
          <w:sz w:val="32"/>
          <w:szCs w:val="32"/>
          <w:shd w:val="clear" w:color="auto" w:fill="FFFFFF"/>
          <w:lang w:bidi="ar"/>
        </w:rPr>
        <w:t>相关待遇。选聘后在绵阳经开区最低服务年限原则上不低于5年。</w:t>
      </w:r>
      <w:bookmarkStart w:id="0" w:name="_GoBack"/>
      <w:bookmarkEnd w:id="0"/>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四、选聘条件</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（一）思想政治素质好，品行端正，遵纪守法，爱岗敬业，有较强的事业心和责任感，具有正常履行职责的身体条件；</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（二）35周岁</w:t>
      </w:r>
      <w:r>
        <w:rPr>
          <w:rFonts w:hint="eastAsia" w:ascii="仿宋_GB2312" w:hAnsi="仿宋_GB2312" w:eastAsia="仿宋_GB2312" w:cs="仿宋_GB2312"/>
          <w:color w:val="000000"/>
          <w:kern w:val="0"/>
          <w:sz w:val="32"/>
          <w:szCs w:val="32"/>
          <w:shd w:val="clear" w:color="auto" w:fill="FFFFFF"/>
          <w:lang w:eastAsia="zh-CN" w:bidi="ar"/>
        </w:rPr>
        <w:t>及</w:t>
      </w:r>
      <w:r>
        <w:rPr>
          <w:rFonts w:hint="eastAsia" w:ascii="仿宋_GB2312" w:hAnsi="仿宋_GB2312" w:eastAsia="仿宋_GB2312" w:cs="仿宋_GB2312"/>
          <w:color w:val="000000"/>
          <w:kern w:val="0"/>
          <w:sz w:val="32"/>
          <w:szCs w:val="32"/>
          <w:shd w:val="clear" w:color="auto" w:fill="FFFFFF"/>
          <w:lang w:bidi="ar"/>
        </w:rPr>
        <w:t>以下(1985年4月21日以后出生)；</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（三）进入资格复审人员必须提供所在单位同意报考证明；</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（四）其他资格条件以选聘职位表具体要求为准；</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（五）年龄、工作经历年限、任职经历年限等计算截止时间为2021年4月21日；</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（六）具有下列情形之一的，不得报考：</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1.曾因犯罪受过刑事处罚的；</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2.曾被开除公职的；</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3.受处分期间或者未满影响期限的；</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4.曾受党内严重警告、行政记大过及以上处分的；</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5.涉嫌违纪违法正在接受有关机关审查尚未作出结论的；</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6.近三年年度考核有基本称职(基本合格)及以下等次的；</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7.新录用人员尚在试用期的；</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8.被依法列为失信联合惩戒对象的人员；</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9.按照国家有关规定，到定向单位工作未满服务年限或对转任有其他限制性规定的；</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10.有《事业单位人事管理回避规定》的回避情形以及有法律、法规规定的其他情形的。</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五、报名</w:t>
      </w:r>
    </w:p>
    <w:p>
      <w:pPr>
        <w:widowControl/>
        <w:spacing w:line="520" w:lineRule="exact"/>
        <w:ind w:firstLine="48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kern w:val="0"/>
          <w:sz w:val="32"/>
          <w:szCs w:val="32"/>
          <w:shd w:val="clear" w:color="auto" w:fill="FFFFFF"/>
          <w:lang w:bidi="ar"/>
        </w:rPr>
        <w:t>（一）报名时间：</w:t>
      </w:r>
      <w:r>
        <w:rPr>
          <w:rFonts w:hint="eastAsia" w:ascii="仿宋_GB2312" w:hAnsi="仿宋_GB2312" w:eastAsia="仿宋_GB2312" w:cs="仿宋_GB2312"/>
          <w:color w:val="000000"/>
          <w:kern w:val="0"/>
          <w:sz w:val="32"/>
          <w:szCs w:val="32"/>
          <w:shd w:val="clear" w:color="auto" w:fill="FFFFFF"/>
          <w:lang w:bidi="ar"/>
        </w:rPr>
        <w:t>2021年4月26日9:00至2021年4月30日17:00。</w:t>
      </w:r>
    </w:p>
    <w:p>
      <w:pPr>
        <w:widowControl/>
        <w:spacing w:line="520" w:lineRule="exact"/>
        <w:ind w:firstLine="48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kern w:val="0"/>
          <w:sz w:val="32"/>
          <w:szCs w:val="32"/>
          <w:shd w:val="clear" w:color="auto" w:fill="FFFFFF"/>
          <w:lang w:bidi="ar"/>
        </w:rPr>
        <w:t>（二）报名方式：</w:t>
      </w:r>
      <w:r>
        <w:rPr>
          <w:rFonts w:hint="eastAsia" w:ascii="仿宋_GB2312" w:hAnsi="仿宋_GB2312" w:eastAsia="仿宋_GB2312" w:cs="仿宋_GB2312"/>
          <w:color w:val="000000"/>
          <w:kern w:val="0"/>
          <w:sz w:val="32"/>
          <w:szCs w:val="32"/>
          <w:shd w:val="clear" w:color="auto" w:fill="FFFFFF"/>
          <w:lang w:bidi="ar"/>
        </w:rPr>
        <w:t>采取网络报名的方式进行。</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请报考人员将《报名信息表》(附件2)及相关资料（扫描件）按照要求传至指定邮</w:t>
      </w:r>
      <w:r>
        <w:rPr>
          <w:rFonts w:hint="eastAsia" w:ascii="仿宋_GB2312" w:hAnsi="仿宋_GB2312" w:eastAsia="仿宋_GB2312" w:cs="仿宋_GB2312"/>
          <w:color w:val="auto"/>
          <w:kern w:val="0"/>
          <w:sz w:val="32"/>
          <w:szCs w:val="32"/>
          <w:shd w:val="clear" w:color="auto" w:fill="FFFFFF"/>
          <w:lang w:bidi="ar"/>
        </w:rPr>
        <w:t>箱(277677730@qq.com)，邮件标题</w:t>
      </w:r>
      <w:r>
        <w:rPr>
          <w:rFonts w:hint="eastAsia" w:ascii="仿宋_GB2312" w:hAnsi="仿宋_GB2312" w:eastAsia="仿宋_GB2312" w:cs="仿宋_GB2312"/>
          <w:color w:val="000000"/>
          <w:kern w:val="0"/>
          <w:sz w:val="32"/>
          <w:szCs w:val="32"/>
          <w:shd w:val="clear" w:color="auto" w:fill="FFFFFF"/>
          <w:lang w:bidi="ar"/>
        </w:rPr>
        <w:t>统一使用“绵阳经开区2021年公开选聘+姓名+岗位代码”的形式规范填写，如“绵阳经开区2021年公开选聘张三2021001”。</w:t>
      </w:r>
    </w:p>
    <w:p>
      <w:pPr>
        <w:widowControl/>
        <w:spacing w:line="520" w:lineRule="exact"/>
        <w:ind w:firstLine="48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kern w:val="0"/>
          <w:sz w:val="32"/>
          <w:szCs w:val="32"/>
          <w:shd w:val="clear" w:color="auto" w:fill="FFFFFF"/>
          <w:lang w:bidi="ar"/>
        </w:rPr>
        <w:t>（三）报名所需资料：</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1.绵阳经开区公开选聘事业单位工作人员报考信息表；</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2.第二代身份证、毕业证、学位证、学信网下载的个人学历信息表及选聘条件中要求的其他证明材料扫描件；</w:t>
      </w:r>
    </w:p>
    <w:p>
      <w:pPr>
        <w:widowControl/>
        <w:spacing w:line="520" w:lineRule="exact"/>
        <w:ind w:firstLine="480"/>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3.在编证明材料(单位在职证明、招录&lt;聘用&gt;文件、转正文件、2018-2020年年度考核表等)扫描件；</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4.本人近期1寸证件照电子版。</w:t>
      </w:r>
    </w:p>
    <w:p>
      <w:pPr>
        <w:pStyle w:val="2"/>
        <w:ind w:firstLine="640" w:firstLineChars="200"/>
        <w:rPr>
          <w:rFonts w:eastAsia="仿宋_GB2312"/>
        </w:rPr>
      </w:pPr>
      <w:r>
        <w:rPr>
          <w:rFonts w:hint="eastAsia" w:ascii="仿宋_GB2312" w:hAnsi="仿宋_GB2312" w:eastAsia="仿宋_GB2312" w:cs="仿宋_GB2312"/>
          <w:color w:val="000000"/>
          <w:sz w:val="32"/>
          <w:szCs w:val="32"/>
          <w:shd w:val="clear" w:color="auto" w:fill="FFFFFF"/>
          <w:lang w:bidi="ar"/>
        </w:rPr>
        <w:t>上述材料在后续环节需提交纸质件。</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六、资格初审</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绵阳经开区党群部对报名者提供的报名资料进行资格初审。资格初审合格者电话或邮件回复通知。资格审查工作贯穿选聘全过程，在任何阶段发现报考者有不符合职位要求情形的，将取消选聘资格。</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资格初审合格的报考者须于2021年5月13日9:00至5月14日17:00前(上午9:00—12:00，下午13:30—17:00)到绵阳经开区党群部现场领取准考证。</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地点：绵阳市文武西路498号 绵阳经开区党工委管委会机关A区303室</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联系人：杨娟，联系电话：0816-8130022</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七、考试</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本次公开选聘考试采取笔试和面试的方式进行。考试总成绩按100分计算，其中笔试、面试满分各100分，各按50%折合计入总成绩，成绩均按四舍五入保留两位小数。</w:t>
      </w:r>
    </w:p>
    <w:p>
      <w:pPr>
        <w:widowControl/>
        <w:spacing w:line="520" w:lineRule="exact"/>
        <w:ind w:firstLine="48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kern w:val="0"/>
          <w:sz w:val="32"/>
          <w:szCs w:val="32"/>
          <w:shd w:val="clear" w:color="auto" w:fill="FFFFFF"/>
          <w:lang w:bidi="ar"/>
        </w:rPr>
        <w:t>（一）笔试</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1.开考比例：</w:t>
      </w:r>
      <w:r>
        <w:rPr>
          <w:rFonts w:hint="eastAsia" w:ascii="仿宋_GB2312" w:hAnsi="仿宋_GB2312" w:eastAsia="仿宋_GB2312" w:cs="仿宋_GB2312"/>
          <w:color w:val="000000"/>
          <w:kern w:val="0"/>
          <w:sz w:val="32"/>
          <w:szCs w:val="32"/>
          <w:shd w:val="clear" w:color="auto" w:fill="FFFFFF"/>
          <w:lang w:bidi="ar"/>
        </w:rPr>
        <w:t>笔试开考比例原则上为1:5，最低应达到1:3，不能达到公告规定最低比例的，该岗位予以取消，不再公告。被取消的岗位，征得报考人员同意后，将其调整到符合报考条件的其他岗位。</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2.笔试时间、地点：</w:t>
      </w:r>
      <w:r>
        <w:rPr>
          <w:rFonts w:hint="eastAsia" w:ascii="仿宋_GB2312" w:hAnsi="仿宋_GB2312" w:eastAsia="仿宋_GB2312" w:cs="仿宋_GB2312"/>
          <w:color w:val="000000"/>
          <w:kern w:val="0"/>
          <w:sz w:val="32"/>
          <w:szCs w:val="32"/>
          <w:shd w:val="clear" w:color="auto" w:fill="FFFFFF"/>
          <w:lang w:bidi="ar"/>
        </w:rPr>
        <w:t>待定，另行通知。报考者在考试当天持本人准考证和身份证到指定地点参加考试，因相关证件不符合规定要求而影响考试的，一切责任由报考者本人自行负责。未按规定时间参加考试的，视为自动放弃考试。</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3.笔试内容：</w:t>
      </w:r>
      <w:r>
        <w:rPr>
          <w:rFonts w:hint="eastAsia" w:ascii="仿宋_GB2312" w:hAnsi="仿宋_GB2312" w:eastAsia="仿宋_GB2312" w:cs="仿宋_GB2312"/>
          <w:color w:val="000000"/>
          <w:kern w:val="0"/>
          <w:sz w:val="32"/>
          <w:szCs w:val="32"/>
          <w:shd w:val="clear" w:color="auto" w:fill="FFFFFF"/>
          <w:lang w:bidi="ar"/>
        </w:rPr>
        <w:t>测试政策理论水平、分析和解决实际问题能力、文字表达能力等综合素质。考试不指定教材。</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4.成绩公布：</w:t>
      </w:r>
      <w:r>
        <w:rPr>
          <w:rFonts w:hint="eastAsia" w:ascii="仿宋_GB2312" w:hAnsi="仿宋_GB2312" w:eastAsia="仿宋_GB2312" w:cs="仿宋_GB2312"/>
          <w:color w:val="000000"/>
          <w:kern w:val="0"/>
          <w:sz w:val="32"/>
          <w:szCs w:val="32"/>
          <w:shd w:val="clear" w:color="auto" w:fill="FFFFFF"/>
          <w:lang w:bidi="ar"/>
        </w:rPr>
        <w:t>笔试成绩在绵阳经开区政务网公布。</w:t>
      </w:r>
    </w:p>
    <w:p>
      <w:pPr>
        <w:widowControl/>
        <w:spacing w:line="520" w:lineRule="exact"/>
        <w:ind w:firstLine="480"/>
        <w:rPr>
          <w:rFonts w:ascii="楷体_GB2312" w:hAnsi="楷体_GB2312" w:eastAsia="楷体_GB2312" w:cs="楷体_GB2312"/>
          <w:b/>
          <w:bCs/>
          <w:color w:val="000000"/>
          <w:kern w:val="0"/>
          <w:sz w:val="32"/>
          <w:szCs w:val="32"/>
          <w:shd w:val="clear" w:color="auto" w:fill="FFFFFF"/>
          <w:lang w:bidi="ar"/>
        </w:rPr>
      </w:pPr>
      <w:r>
        <w:rPr>
          <w:rFonts w:hint="eastAsia" w:ascii="楷体_GB2312" w:hAnsi="楷体_GB2312" w:eastAsia="楷体_GB2312" w:cs="楷体_GB2312"/>
          <w:b/>
          <w:bCs/>
          <w:color w:val="000000"/>
          <w:kern w:val="0"/>
          <w:sz w:val="32"/>
          <w:szCs w:val="32"/>
          <w:shd w:val="clear" w:color="auto" w:fill="FFFFFF"/>
          <w:lang w:bidi="ar"/>
        </w:rPr>
        <w:t>（二）资格复审</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根据笔试成绩，按照1:3的比例由高到低确定各岗位进入资格复审人员名单。最后一名笔试成绩相同的，可一并进入资格复审。因考生放弃产生的缺额，按笔试成绩从高到低依次递补。资格复审比例不足1:3的，以实际人数进入资格复审。</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进入资格复审的人员请按照规定的时间带上以下材料到指定地点办理资格复审手续：</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(1)《绵阳经开区公开选聘事业单位工作人员报考信息表》(须彩色打印或贴照片)；</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(2)身份证、毕业证、学位证及选聘条件中要求的其他证明材料；</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(3)在编证明材料(单位在职证明、招录&lt;聘用&gt;文件、转正文件、2018-2020年年度考核表等，需相关单位、或档案管理部门审验盖章)；</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(4)具有人事管理权限单位或部门出具的同意报考证明；</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(5)在学信网上下载并打印个人学历信息表一份。</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上述所需材料必须为原件(须同时提供复印件一式一份，不便提供原件的，需由原件保管部门审验盖章)。不能按要求提供上述材料以及未按时参加资格复审的，视为自愿放弃面试资格。</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根据报考者提供的资料进行审查，同时对资格审查合格者现场发放面试通知单。报考者如隐瞒有关情况或者提供虚假材料的，一经查实，即取消报考资格，所造成的一切损失由报考者本人承担。</w:t>
      </w:r>
    </w:p>
    <w:p>
      <w:pPr>
        <w:pStyle w:val="2"/>
      </w:pPr>
    </w:p>
    <w:p>
      <w:pPr>
        <w:widowControl/>
        <w:spacing w:line="520" w:lineRule="exact"/>
        <w:ind w:firstLine="48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kern w:val="0"/>
          <w:sz w:val="32"/>
          <w:szCs w:val="32"/>
          <w:shd w:val="clear" w:color="auto" w:fill="FFFFFF"/>
          <w:lang w:bidi="ar"/>
        </w:rPr>
        <w:t>（三）面试</w:t>
      </w:r>
    </w:p>
    <w:p>
      <w:pPr>
        <w:pStyle w:val="7"/>
        <w:widowControl/>
        <w:adjustRightInd w:val="0"/>
        <w:spacing w:beforeAutospacing="0" w:afterAutospacing="0" w:line="560" w:lineRule="exact"/>
        <w:ind w:firstLine="420"/>
        <w:jc w:val="both"/>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shd w:val="clear" w:color="auto" w:fill="FFFFFF"/>
          <w:lang w:bidi="ar"/>
        </w:rPr>
        <w:t>1.面试方式：</w:t>
      </w:r>
      <w:r>
        <w:rPr>
          <w:rFonts w:hint="eastAsia" w:ascii="仿宋_GB2312" w:hAnsi="仿宋_GB2312" w:eastAsia="仿宋_GB2312" w:cs="仿宋_GB2312"/>
          <w:color w:val="000000"/>
          <w:sz w:val="32"/>
          <w:szCs w:val="32"/>
          <w:shd w:val="clear" w:color="auto" w:fill="FFFFFF"/>
          <w:lang w:bidi="ar"/>
        </w:rPr>
        <w:t>由绵阳经开区党群部组织实施，采取结构化面试进行。主要测试面试者的逻辑思维、语言表达、沟通协调和解决实际问题等履行职位所必需的基本素质和能力。   </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2.面试时间和地点：</w:t>
      </w:r>
      <w:r>
        <w:rPr>
          <w:rFonts w:hint="eastAsia" w:ascii="仿宋_GB2312" w:hAnsi="仿宋_GB2312" w:eastAsia="仿宋_GB2312" w:cs="仿宋_GB2312"/>
          <w:color w:val="000000"/>
          <w:kern w:val="0"/>
          <w:sz w:val="32"/>
          <w:szCs w:val="32"/>
          <w:shd w:val="clear" w:color="auto" w:fill="FFFFFF"/>
          <w:lang w:bidi="ar"/>
        </w:rPr>
        <w:t>待定，另行通知。</w:t>
      </w:r>
    </w:p>
    <w:p>
      <w:pPr>
        <w:widowControl/>
        <w:spacing w:line="520" w:lineRule="exact"/>
        <w:ind w:firstLine="48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kern w:val="0"/>
          <w:sz w:val="32"/>
          <w:szCs w:val="32"/>
          <w:shd w:val="clear" w:color="auto" w:fill="FFFFFF"/>
          <w:lang w:bidi="ar"/>
        </w:rPr>
        <w:t>3.</w:t>
      </w:r>
      <w:r>
        <w:rPr>
          <w:rFonts w:hint="eastAsia" w:ascii="仿宋_GB2312" w:hAnsi="仿宋_GB2312" w:eastAsia="仿宋_GB2312" w:cs="仿宋_GB2312"/>
          <w:color w:val="000000"/>
          <w:kern w:val="0"/>
          <w:sz w:val="32"/>
          <w:szCs w:val="32"/>
          <w:shd w:val="clear" w:color="auto" w:fill="FFFFFF"/>
          <w:lang w:bidi="ar"/>
        </w:rPr>
        <w:t>通过资格复审的人员，进入面试环节。面试无竞争性岗位（即只有一个人实际参加面试的），面试成绩不得低于70分，未参加面试的视为自愿放弃。</w:t>
      </w:r>
    </w:p>
    <w:p>
      <w:pPr>
        <w:widowControl/>
        <w:spacing w:line="520" w:lineRule="exact"/>
        <w:ind w:firstLine="48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kern w:val="0"/>
          <w:sz w:val="32"/>
          <w:szCs w:val="32"/>
          <w:shd w:val="clear" w:color="auto" w:fill="FFFFFF"/>
          <w:lang w:bidi="ar"/>
        </w:rPr>
        <w:t>4.</w:t>
      </w:r>
      <w:r>
        <w:rPr>
          <w:rFonts w:hint="eastAsia" w:ascii="仿宋_GB2312" w:hAnsi="仿宋_GB2312" w:eastAsia="仿宋_GB2312" w:cs="仿宋_GB2312"/>
          <w:color w:val="000000"/>
          <w:kern w:val="0"/>
          <w:sz w:val="32"/>
          <w:szCs w:val="32"/>
          <w:shd w:val="clear" w:color="auto" w:fill="FFFFFF"/>
          <w:lang w:bidi="ar"/>
        </w:rPr>
        <w:t>面试及考试总成绩在绵阳经开区政务网予以公布，不再电话通知。</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八、体检</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按笔试、面试总成绩由高到低等额确定体检人员，总成绩相同的，按笔试成绩由高到低确定。体检项目和标准参照《关于印发〈公务员录用体检通用标准(试行)〉的通知》确定，体检所产生的费用由考生自理。体检可申请复检一次，结论以复检结论为准。因未按要求参加体检和体检不合格等情况出现的空额是否递补，由绵阳经济技术开发区党工委研究后再确定。如确定递补，按笔试、面试总成绩由高到低依次等额递补，总成绩相同的，按笔试成绩由高到低递补。因怀孕延后补检产生的空额不再递补。</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九、考察</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经体检合格者进入考察。考察工作由绵阳经开区党群工作部负责组织实施，对选聘人员德、能、勤、绩、廉情况，政治业务素质以及与拟选聘职位的适应程度等情况进行综合考察，同时核查干部人事档案与编制实名制信息。如遇考察不合格或放弃考察的，由绵阳经济技术开发区党工委研究后确定是否递补，如确定递补，按照本《公告》第八项“体检”之规定原则进行递补。</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十、公示</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绵阳经开区党工委根据报考者考试总成绩、体检结果和考察情况，集体研究等额确定拟选聘人员，并分别在绵阳人事考试网和绵阳经开区政务网进行公示，公示期7天。</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十一、办理聘用</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公示期满，对没有问题或反映问题不影响选聘的，按照有关规定办理聘用手续。</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十二、其他事项</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（一）报考者提供的信息和资料必须真实完整。资格审查工作将贯穿选聘工作的全过程，若发现不符合本《公告》选聘条件、弄虚作假的人员，一律取消选聘资格。</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（二）从事选聘工作的人员，实行公务回避。对违反纪律的工作人员，视情节轻重依照相关规定给予处分。</w:t>
      </w:r>
    </w:p>
    <w:p>
      <w:pPr>
        <w:widowControl/>
        <w:spacing w:line="52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（三）整个选聘工作过程，在经开区纪检监察工委办公室的全程监督下实施。</w:t>
      </w:r>
    </w:p>
    <w:p>
      <w:pPr>
        <w:widowControl/>
        <w:spacing w:line="520" w:lineRule="exact"/>
        <w:ind w:firstLine="480"/>
        <w:rPr>
          <w:rFonts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十三、本公告由绵阳经开区党群工作部负责解释。</w:t>
      </w:r>
    </w:p>
    <w:p>
      <w:pPr>
        <w:widowControl/>
        <w:spacing w:line="520" w:lineRule="exact"/>
        <w:ind w:firstLine="480"/>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咨询电话：绵阳经开区党群工作部     0816-8130022</w:t>
      </w:r>
    </w:p>
    <w:p>
      <w:pPr>
        <w:widowControl/>
        <w:spacing w:line="520" w:lineRule="exact"/>
        <w:ind w:firstLine="480"/>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监督电话：绵阳经开区纪检监察工委办公室  0816-8333160</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 xml:space="preserve">    </w:t>
      </w:r>
    </w:p>
    <w:p>
      <w:pPr>
        <w:widowControl/>
        <w:spacing w:line="520" w:lineRule="exact"/>
        <w:ind w:firstLine="48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附件：1.绵阳经开区2021年上半年公开选聘事业单位工作人</w:t>
      </w:r>
    </w:p>
    <w:p>
      <w:pPr>
        <w:widowControl/>
        <w:spacing w:line="520" w:lineRule="exact"/>
        <w:ind w:firstLine="1683" w:firstLineChars="526"/>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员职位表</w:t>
      </w:r>
    </w:p>
    <w:p>
      <w:pPr>
        <w:widowControl/>
        <w:spacing w:line="520" w:lineRule="exact"/>
        <w:ind w:left="1597" w:leftChars="608" w:hanging="320" w:hangingChars="10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2.绵阳经开区2021年上半年公开选聘事业单位工作人员报名信息表</w:t>
      </w:r>
    </w:p>
    <w:p>
      <w:pPr>
        <w:spacing w:line="520" w:lineRule="exact"/>
      </w:pPr>
      <w:r>
        <w:rPr>
          <w:rFonts w:hint="eastAsia"/>
        </w:rPr>
        <w:t xml:space="preserve">                       </w:t>
      </w:r>
    </w:p>
    <w:p>
      <w:pPr>
        <w:pStyle w:val="3"/>
        <w:ind w:left="0" w:leftChars="0"/>
        <w:rPr>
          <w:lang w:eastAsia="zh-CN"/>
        </w:rPr>
        <w:sectPr>
          <w:pgSz w:w="11906" w:h="16838"/>
          <w:pgMar w:top="2098" w:right="1531" w:bottom="1984" w:left="1531" w:header="851" w:footer="1644" w:gutter="0"/>
          <w:cols w:space="0" w:num="1"/>
          <w:docGrid w:type="lines" w:linePitch="312" w:charSpace="0"/>
        </w:sectPr>
      </w:pPr>
    </w:p>
    <w:p>
      <w:pPr>
        <w:widowControl/>
        <w:spacing w:line="579" w:lineRule="exact"/>
        <w:textAlignment w:val="center"/>
        <w:rPr>
          <w:rFonts w:ascii="黑体" w:hAnsi="黑体" w:eastAsia="黑体" w:cs="楷体"/>
          <w:color w:val="000000"/>
          <w:kern w:val="0"/>
          <w:sz w:val="32"/>
          <w:szCs w:val="32"/>
        </w:rPr>
      </w:pPr>
      <w:r>
        <w:rPr>
          <w:rFonts w:hint="eastAsia" w:ascii="黑体" w:hAnsi="黑体" w:eastAsia="黑体" w:cs="楷体"/>
          <w:color w:val="000000"/>
          <w:kern w:val="0"/>
          <w:sz w:val="32"/>
          <w:szCs w:val="32"/>
        </w:rPr>
        <w:t>附件1</w:t>
      </w:r>
    </w:p>
    <w:p>
      <w:pPr>
        <w:widowControl/>
        <w:spacing w:line="579" w:lineRule="exact"/>
        <w:textAlignment w:val="center"/>
        <w:rPr>
          <w:rFonts w:ascii="黑体" w:hAnsi="黑体" w:eastAsia="黑体" w:cs="楷体"/>
          <w:color w:val="000000"/>
          <w:kern w:val="0"/>
          <w:szCs w:val="32"/>
        </w:rPr>
      </w:pPr>
    </w:p>
    <w:p>
      <w:pPr>
        <w:widowControl/>
        <w:ind w:firstLine="480"/>
        <w:rPr>
          <w:rFonts w:ascii="方正小标宋简体" w:hAnsi="方正小标宋简体" w:eastAsia="方正小标宋简体" w:cs="方正小标宋简体"/>
          <w:color w:val="000000"/>
          <w:kern w:val="0"/>
          <w:sz w:val="44"/>
          <w:szCs w:val="44"/>
          <w:shd w:val="clear" w:color="auto" w:fill="FFFFFF"/>
          <w:lang w:bidi="ar"/>
        </w:rPr>
      </w:pPr>
      <w:r>
        <w:rPr>
          <w:rFonts w:hint="eastAsia" w:ascii="方正小标宋简体" w:hAnsi="方正小标宋简体" w:eastAsia="方正小标宋简体" w:cs="方正小标宋简体"/>
          <w:color w:val="000000"/>
          <w:kern w:val="0"/>
          <w:sz w:val="44"/>
          <w:szCs w:val="44"/>
          <w:shd w:val="clear" w:color="auto" w:fill="FFFFFF"/>
          <w:lang w:bidi="ar"/>
        </w:rPr>
        <w:t>绵阳经开区2021年上半年公开选聘事业单位工作人员职位表</w:t>
      </w:r>
    </w:p>
    <w:p>
      <w:pPr>
        <w:widowControl/>
        <w:spacing w:line="579" w:lineRule="exact"/>
        <w:jc w:val="center"/>
        <w:textAlignment w:val="center"/>
        <w:rPr>
          <w:rFonts w:ascii="方正小标宋简体" w:hAnsi="方正小标宋简体" w:eastAsia="方正小标宋简体" w:cs="方正小标宋简体"/>
          <w:color w:val="000000"/>
          <w:kern w:val="0"/>
          <w:sz w:val="44"/>
          <w:szCs w:val="44"/>
        </w:rPr>
      </w:pPr>
    </w:p>
    <w:tbl>
      <w:tblPr>
        <w:tblStyle w:val="8"/>
        <w:tblW w:w="12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981"/>
        <w:gridCol w:w="1472"/>
        <w:gridCol w:w="980"/>
        <w:gridCol w:w="2274"/>
        <w:gridCol w:w="2498"/>
        <w:gridCol w:w="1543"/>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45" w:type="dxa"/>
            <w:vMerge w:val="restart"/>
            <w:vAlign w:val="center"/>
          </w:tcPr>
          <w:p>
            <w:pPr>
              <w:widowControl/>
              <w:spacing w:line="360"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选聘单位</w:t>
            </w:r>
          </w:p>
        </w:tc>
        <w:tc>
          <w:tcPr>
            <w:tcW w:w="981" w:type="dxa"/>
            <w:vMerge w:val="restart"/>
            <w:vAlign w:val="center"/>
          </w:tcPr>
          <w:p>
            <w:pPr>
              <w:widowControl/>
              <w:spacing w:line="360"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岗位类别</w:t>
            </w:r>
          </w:p>
        </w:tc>
        <w:tc>
          <w:tcPr>
            <w:tcW w:w="1472" w:type="dxa"/>
            <w:vMerge w:val="restart"/>
            <w:vAlign w:val="center"/>
          </w:tcPr>
          <w:p>
            <w:pPr>
              <w:widowControl/>
              <w:spacing w:line="360"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岗位</w:t>
            </w:r>
          </w:p>
          <w:p>
            <w:pPr>
              <w:widowControl/>
              <w:spacing w:line="360"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编码</w:t>
            </w:r>
          </w:p>
        </w:tc>
        <w:tc>
          <w:tcPr>
            <w:tcW w:w="980" w:type="dxa"/>
            <w:vMerge w:val="restart"/>
            <w:vAlign w:val="center"/>
          </w:tcPr>
          <w:p>
            <w:pPr>
              <w:widowControl/>
              <w:spacing w:line="360"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选聘名额</w:t>
            </w:r>
          </w:p>
        </w:tc>
        <w:tc>
          <w:tcPr>
            <w:tcW w:w="6315" w:type="dxa"/>
            <w:gridSpan w:val="3"/>
            <w:vAlign w:val="center"/>
          </w:tcPr>
          <w:p>
            <w:pPr>
              <w:widowControl/>
              <w:spacing w:line="360"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选聘条件</w:t>
            </w:r>
          </w:p>
        </w:tc>
        <w:tc>
          <w:tcPr>
            <w:tcW w:w="2063" w:type="dxa"/>
            <w:vMerge w:val="restart"/>
            <w:vAlign w:val="center"/>
          </w:tcPr>
          <w:p>
            <w:pPr>
              <w:widowControl/>
              <w:spacing w:line="360"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身份</w:t>
            </w:r>
          </w:p>
          <w:p>
            <w:pPr>
              <w:widowControl/>
              <w:spacing w:line="360" w:lineRule="exact"/>
              <w:jc w:val="center"/>
              <w:textAlignment w:val="center"/>
              <w:rPr>
                <w:rFonts w:ascii="黑体" w:hAnsi="黑体" w:eastAsia="黑体" w:cs="黑体"/>
                <w:bCs/>
                <w:color w:val="000000"/>
                <w:sz w:val="32"/>
                <w:szCs w:val="32"/>
              </w:rPr>
            </w:pPr>
            <w:r>
              <w:rPr>
                <w:rFonts w:hint="eastAsia" w:ascii="黑体" w:hAnsi="黑体" w:eastAsia="黑体" w:cs="黑体"/>
                <w:bCs/>
                <w:color w:val="000000"/>
                <w:kern w:val="0"/>
                <w:sz w:val="32"/>
                <w:szCs w:val="32"/>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45" w:type="dxa"/>
            <w:vMerge w:val="continue"/>
            <w:vAlign w:val="center"/>
          </w:tcPr>
          <w:p>
            <w:pPr>
              <w:widowControl/>
              <w:spacing w:line="579" w:lineRule="exact"/>
              <w:jc w:val="center"/>
              <w:textAlignment w:val="center"/>
              <w:rPr>
                <w:rFonts w:ascii="仿宋_GB2312" w:hAnsi="仿宋_GB2312" w:eastAsia="仿宋_GB2312" w:cs="仿宋_GB2312"/>
                <w:b/>
                <w:color w:val="000000"/>
                <w:kern w:val="0"/>
                <w:sz w:val="32"/>
                <w:szCs w:val="32"/>
              </w:rPr>
            </w:pPr>
          </w:p>
        </w:tc>
        <w:tc>
          <w:tcPr>
            <w:tcW w:w="981" w:type="dxa"/>
            <w:vMerge w:val="continue"/>
            <w:vAlign w:val="center"/>
          </w:tcPr>
          <w:p>
            <w:pPr>
              <w:widowControl/>
              <w:spacing w:line="579" w:lineRule="exact"/>
              <w:jc w:val="center"/>
              <w:textAlignment w:val="center"/>
              <w:rPr>
                <w:rFonts w:ascii="仿宋_GB2312" w:hAnsi="仿宋_GB2312" w:eastAsia="仿宋_GB2312" w:cs="仿宋_GB2312"/>
                <w:b/>
                <w:color w:val="000000"/>
                <w:kern w:val="0"/>
                <w:sz w:val="32"/>
                <w:szCs w:val="32"/>
              </w:rPr>
            </w:pPr>
          </w:p>
        </w:tc>
        <w:tc>
          <w:tcPr>
            <w:tcW w:w="1472" w:type="dxa"/>
            <w:vMerge w:val="continue"/>
            <w:vAlign w:val="center"/>
          </w:tcPr>
          <w:p>
            <w:pPr>
              <w:widowControl/>
              <w:spacing w:line="579" w:lineRule="exact"/>
              <w:jc w:val="center"/>
              <w:textAlignment w:val="center"/>
              <w:rPr>
                <w:rFonts w:ascii="仿宋_GB2312" w:hAnsi="仿宋_GB2312" w:eastAsia="仿宋_GB2312" w:cs="仿宋_GB2312"/>
                <w:b/>
                <w:color w:val="000000"/>
                <w:kern w:val="0"/>
                <w:sz w:val="32"/>
                <w:szCs w:val="32"/>
              </w:rPr>
            </w:pPr>
          </w:p>
        </w:tc>
        <w:tc>
          <w:tcPr>
            <w:tcW w:w="980" w:type="dxa"/>
            <w:vMerge w:val="continue"/>
            <w:vAlign w:val="center"/>
          </w:tcPr>
          <w:p>
            <w:pPr>
              <w:widowControl/>
              <w:spacing w:line="579" w:lineRule="exact"/>
              <w:jc w:val="center"/>
              <w:textAlignment w:val="center"/>
              <w:rPr>
                <w:rFonts w:ascii="仿宋_GB2312" w:hAnsi="仿宋_GB2312" w:eastAsia="仿宋_GB2312" w:cs="仿宋_GB2312"/>
                <w:b/>
                <w:color w:val="000000"/>
                <w:kern w:val="0"/>
                <w:sz w:val="32"/>
                <w:szCs w:val="32"/>
              </w:rPr>
            </w:pPr>
          </w:p>
        </w:tc>
        <w:tc>
          <w:tcPr>
            <w:tcW w:w="2274" w:type="dxa"/>
            <w:vAlign w:val="center"/>
          </w:tcPr>
          <w:p>
            <w:pPr>
              <w:widowControl/>
              <w:spacing w:line="579"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学历</w:t>
            </w:r>
          </w:p>
        </w:tc>
        <w:tc>
          <w:tcPr>
            <w:tcW w:w="2498" w:type="dxa"/>
            <w:vAlign w:val="center"/>
          </w:tcPr>
          <w:p>
            <w:pPr>
              <w:widowControl/>
              <w:spacing w:line="579"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学位</w:t>
            </w:r>
          </w:p>
        </w:tc>
        <w:tc>
          <w:tcPr>
            <w:tcW w:w="1543" w:type="dxa"/>
            <w:vAlign w:val="center"/>
          </w:tcPr>
          <w:p>
            <w:pPr>
              <w:widowControl/>
              <w:spacing w:line="579" w:lineRule="exact"/>
              <w:jc w:val="center"/>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专业</w:t>
            </w:r>
          </w:p>
        </w:tc>
        <w:tc>
          <w:tcPr>
            <w:tcW w:w="2063" w:type="dxa"/>
            <w:vMerge w:val="continue"/>
          </w:tcPr>
          <w:p>
            <w:pPr>
              <w:pStyle w:val="7"/>
              <w:widowControl/>
              <w:spacing w:line="579" w:lineRule="exact"/>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145"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市政绿化维护中心</w:t>
            </w:r>
          </w:p>
        </w:tc>
        <w:tc>
          <w:tcPr>
            <w:tcW w:w="981" w:type="dxa"/>
            <w:vAlign w:val="center"/>
          </w:tcPr>
          <w:p>
            <w:pPr>
              <w:widowControl/>
              <w:spacing w:line="340" w:lineRule="exact"/>
              <w:jc w:val="center"/>
              <w:textAlignment w:val="center"/>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管理岗位</w:t>
            </w:r>
            <w:r>
              <w:rPr>
                <w:rFonts w:hint="eastAsia" w:ascii="仿宋_GB2312" w:hAnsi="仿宋_GB2312" w:eastAsia="仿宋_GB2312" w:cs="仿宋_GB2312"/>
                <w:color w:val="000000"/>
                <w:kern w:val="0"/>
                <w:sz w:val="24"/>
                <w:szCs w:val="24"/>
                <w:lang w:val="en-US" w:eastAsia="zh-CN"/>
              </w:rPr>
              <w:t>(机关)</w:t>
            </w:r>
          </w:p>
        </w:tc>
        <w:tc>
          <w:tcPr>
            <w:tcW w:w="1472"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2021001</w:t>
            </w:r>
          </w:p>
        </w:tc>
        <w:tc>
          <w:tcPr>
            <w:tcW w:w="980"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2274"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普通高等教育本科及以上学历</w:t>
            </w:r>
          </w:p>
        </w:tc>
        <w:tc>
          <w:tcPr>
            <w:tcW w:w="2498"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学士学位及以上</w:t>
            </w:r>
          </w:p>
        </w:tc>
        <w:tc>
          <w:tcPr>
            <w:tcW w:w="1543"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不限</w:t>
            </w:r>
          </w:p>
        </w:tc>
        <w:tc>
          <w:tcPr>
            <w:tcW w:w="2063"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事业人员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145"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政务服务中心</w:t>
            </w:r>
          </w:p>
        </w:tc>
        <w:tc>
          <w:tcPr>
            <w:tcW w:w="981" w:type="dxa"/>
            <w:vAlign w:val="center"/>
          </w:tcPr>
          <w:p>
            <w:pPr>
              <w:widowControl/>
              <w:spacing w:line="340" w:lineRule="exact"/>
              <w:jc w:val="center"/>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管理岗位</w:t>
            </w:r>
          </w:p>
          <w:p>
            <w:pPr>
              <w:pStyle w:val="2"/>
            </w:pPr>
            <w:r>
              <w:rPr>
                <w:rFonts w:hint="eastAsia" w:ascii="仿宋_GB2312" w:hAnsi="仿宋_GB2312" w:eastAsia="仿宋_GB2312" w:cs="仿宋_GB2312"/>
                <w:color w:val="000000"/>
                <w:kern w:val="0"/>
                <w:sz w:val="24"/>
                <w:szCs w:val="24"/>
                <w:lang w:val="en-US" w:eastAsia="zh-CN"/>
              </w:rPr>
              <w:t>(机关)</w:t>
            </w:r>
          </w:p>
        </w:tc>
        <w:tc>
          <w:tcPr>
            <w:tcW w:w="1472"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2021002</w:t>
            </w:r>
          </w:p>
        </w:tc>
        <w:tc>
          <w:tcPr>
            <w:tcW w:w="980"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274"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普通高等教育本科及以上学历</w:t>
            </w:r>
          </w:p>
        </w:tc>
        <w:tc>
          <w:tcPr>
            <w:tcW w:w="2498"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学士学位及以上</w:t>
            </w:r>
          </w:p>
        </w:tc>
        <w:tc>
          <w:tcPr>
            <w:tcW w:w="1543"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不限</w:t>
            </w:r>
          </w:p>
        </w:tc>
        <w:tc>
          <w:tcPr>
            <w:tcW w:w="2063" w:type="dxa"/>
            <w:vAlign w:val="center"/>
          </w:tcPr>
          <w:p>
            <w:pPr>
              <w:widowControl/>
              <w:spacing w:line="34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事业人员</w:t>
            </w:r>
          </w:p>
        </w:tc>
      </w:tr>
    </w:tbl>
    <w:p>
      <w:pPr>
        <w:pStyle w:val="3"/>
        <w:rPr>
          <w:lang w:eastAsia="zh-CN"/>
        </w:rPr>
        <w:sectPr>
          <w:pgSz w:w="16838" w:h="11906" w:orient="landscape"/>
          <w:pgMar w:top="1531" w:right="2098" w:bottom="1531" w:left="1984" w:header="851" w:footer="1644" w:gutter="0"/>
          <w:cols w:space="0" w:num="1"/>
          <w:docGrid w:type="lines" w:linePitch="312" w:charSpace="0"/>
        </w:sectPr>
      </w:pPr>
    </w:p>
    <w:p>
      <w:pPr>
        <w:spacing w:line="579" w:lineRule="exact"/>
        <w:rPr>
          <w:rFonts w:ascii="黑体" w:hAnsi="黑体" w:eastAsia="黑体"/>
          <w:sz w:val="32"/>
          <w:szCs w:val="32"/>
        </w:rPr>
      </w:pPr>
      <w:r>
        <w:rPr>
          <w:rFonts w:hint="eastAsia" w:ascii="黑体" w:hAnsi="黑体" w:eastAsia="黑体"/>
          <w:sz w:val="32"/>
          <w:szCs w:val="32"/>
        </w:rPr>
        <w:t>附件2</w:t>
      </w:r>
    </w:p>
    <w:p>
      <w:pPr>
        <w:spacing w:line="579" w:lineRule="exact"/>
        <w:rPr>
          <w:rFonts w:ascii="黑体" w:hAnsi="黑体" w:eastAsia="黑体"/>
          <w:szCs w:val="32"/>
        </w:rPr>
      </w:pPr>
    </w:p>
    <w:tbl>
      <w:tblPr>
        <w:tblStyle w:val="8"/>
        <w:tblW w:w="8640" w:type="dxa"/>
        <w:tblInd w:w="0" w:type="dxa"/>
        <w:tblLayout w:type="fixed"/>
        <w:tblCellMar>
          <w:top w:w="15" w:type="dxa"/>
          <w:left w:w="15" w:type="dxa"/>
          <w:bottom w:w="15" w:type="dxa"/>
          <w:right w:w="15" w:type="dxa"/>
        </w:tblCellMar>
      </w:tblPr>
      <w:tblGrid>
        <w:gridCol w:w="1359"/>
        <w:gridCol w:w="1075"/>
        <w:gridCol w:w="1075"/>
        <w:gridCol w:w="1075"/>
        <w:gridCol w:w="1075"/>
        <w:gridCol w:w="1182"/>
        <w:gridCol w:w="1799"/>
      </w:tblGrid>
      <w:tr>
        <w:tblPrEx>
          <w:tblCellMar>
            <w:top w:w="15" w:type="dxa"/>
            <w:left w:w="15" w:type="dxa"/>
            <w:bottom w:w="15" w:type="dxa"/>
            <w:right w:w="15" w:type="dxa"/>
          </w:tblCellMar>
        </w:tblPrEx>
        <w:trPr>
          <w:trHeight w:val="1607" w:hRule="atLeast"/>
        </w:trPr>
        <w:tc>
          <w:tcPr>
            <w:tcW w:w="8640" w:type="dxa"/>
            <w:gridSpan w:val="7"/>
            <w:tcBorders>
              <w:bottom w:val="single" w:color="000000" w:sz="4" w:space="0"/>
            </w:tcBorders>
            <w:vAlign w:val="center"/>
          </w:tcPr>
          <w:p>
            <w:pPr>
              <w:spacing w:after="312" w:afterLines="100" w:line="4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绵阳经开区2021年上半年公开选聘</w:t>
            </w:r>
          </w:p>
          <w:p>
            <w:pPr>
              <w:spacing w:after="312" w:afterLines="100" w:line="460" w:lineRule="exact"/>
              <w:jc w:val="center"/>
              <w:rPr>
                <w:rFonts w:ascii="方正小标宋简体" w:hAnsi="方正小标宋简体" w:eastAsia="方正小标宋简体" w:cs="方正小标宋简体"/>
                <w:kern w:val="0"/>
                <w:szCs w:val="32"/>
              </w:rPr>
            </w:pPr>
            <w:r>
              <w:rPr>
                <w:rFonts w:hint="eastAsia" w:ascii="方正小标宋简体" w:hAnsi="方正小标宋简体" w:eastAsia="方正小标宋简体" w:cs="方正小标宋简体"/>
                <w:kern w:val="0"/>
                <w:sz w:val="44"/>
                <w:szCs w:val="44"/>
              </w:rPr>
              <w:t>事业单位工作人员报名信息表</w:t>
            </w:r>
          </w:p>
        </w:tc>
      </w:tr>
      <w:tr>
        <w:tblPrEx>
          <w:tblCellMar>
            <w:top w:w="15" w:type="dxa"/>
            <w:left w:w="15" w:type="dxa"/>
            <w:bottom w:w="15" w:type="dxa"/>
            <w:right w:w="15" w:type="dxa"/>
          </w:tblCellMar>
        </w:tblPrEx>
        <w:trPr>
          <w:trHeight w:val="433" w:hRule="atLeast"/>
        </w:trPr>
        <w:tc>
          <w:tcPr>
            <w:tcW w:w="13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姓  名</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性  别</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出生年月</w:t>
            </w:r>
          </w:p>
        </w:tc>
        <w:tc>
          <w:tcPr>
            <w:tcW w:w="1182" w:type="dxa"/>
            <w:tcBorders>
              <w:top w:val="single" w:color="000000" w:sz="4" w:space="0"/>
              <w:bottom w:val="single" w:color="000000" w:sz="4" w:space="0"/>
            </w:tcBorders>
            <w:vAlign w:val="center"/>
          </w:tcPr>
          <w:p>
            <w:pPr>
              <w:spacing w:line="300" w:lineRule="exact"/>
              <w:rPr>
                <w:rFonts w:ascii="仿宋_GB2312" w:hAnsi="仿宋_GB2312" w:eastAsia="仿宋_GB2312" w:cs="仿宋_GB2312"/>
                <w:color w:val="000000"/>
                <w:sz w:val="22"/>
                <w:szCs w:val="22"/>
              </w:rPr>
            </w:pPr>
          </w:p>
        </w:tc>
        <w:tc>
          <w:tcPr>
            <w:tcW w:w="1799"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照片</w:t>
            </w:r>
          </w:p>
        </w:tc>
      </w:tr>
      <w:tr>
        <w:tblPrEx>
          <w:tblCellMar>
            <w:top w:w="15" w:type="dxa"/>
            <w:left w:w="15" w:type="dxa"/>
            <w:bottom w:w="15" w:type="dxa"/>
            <w:right w:w="15" w:type="dxa"/>
          </w:tblCellMar>
        </w:tblPrEx>
        <w:trPr>
          <w:trHeight w:val="406" w:hRule="atLeast"/>
        </w:trPr>
        <w:tc>
          <w:tcPr>
            <w:tcW w:w="13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民  族</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籍  贯</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健康状况</w:t>
            </w:r>
          </w:p>
        </w:tc>
        <w:tc>
          <w:tcPr>
            <w:tcW w:w="1182" w:type="dxa"/>
            <w:tcBorders>
              <w:top w:val="single" w:color="000000" w:sz="4" w:space="0"/>
              <w:bottom w:val="single" w:color="000000" w:sz="4" w:space="0"/>
            </w:tcBorders>
            <w:vAlign w:val="center"/>
          </w:tcPr>
          <w:p>
            <w:pPr>
              <w:spacing w:line="300" w:lineRule="exact"/>
              <w:rPr>
                <w:rFonts w:ascii="仿宋_GB2312" w:hAnsi="仿宋_GB2312" w:eastAsia="仿宋_GB2312" w:cs="仿宋_GB2312"/>
                <w:color w:val="000000"/>
                <w:sz w:val="22"/>
                <w:szCs w:val="22"/>
              </w:rPr>
            </w:pPr>
          </w:p>
        </w:tc>
        <w:tc>
          <w:tcPr>
            <w:tcW w:w="179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610" w:hRule="atLeast"/>
        </w:trPr>
        <w:tc>
          <w:tcPr>
            <w:tcW w:w="13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政治面貌</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参加工作</w:t>
            </w:r>
          </w:p>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时间</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人员身份</w:t>
            </w:r>
          </w:p>
        </w:tc>
        <w:tc>
          <w:tcPr>
            <w:tcW w:w="1182" w:type="dxa"/>
            <w:tcBorders>
              <w:top w:val="single" w:color="000000" w:sz="4" w:space="0"/>
              <w:bottom w:val="single" w:color="000000" w:sz="4" w:space="0"/>
            </w:tcBorders>
            <w:vAlign w:val="center"/>
          </w:tcPr>
          <w:p>
            <w:pPr>
              <w:spacing w:line="300" w:lineRule="exact"/>
              <w:rPr>
                <w:rFonts w:ascii="仿宋_GB2312" w:hAnsi="仿宋_GB2312" w:eastAsia="仿宋_GB2312" w:cs="仿宋_GB2312"/>
                <w:color w:val="000000"/>
                <w:sz w:val="22"/>
                <w:szCs w:val="22"/>
              </w:rPr>
            </w:pPr>
          </w:p>
        </w:tc>
        <w:tc>
          <w:tcPr>
            <w:tcW w:w="179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610" w:hRule="atLeast"/>
        </w:trPr>
        <w:tc>
          <w:tcPr>
            <w:tcW w:w="13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现工作单位</w:t>
            </w:r>
          </w:p>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及职务</w:t>
            </w:r>
          </w:p>
        </w:tc>
        <w:tc>
          <w:tcPr>
            <w:tcW w:w="5482"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79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419" w:hRule="atLeast"/>
        </w:trPr>
        <w:tc>
          <w:tcPr>
            <w:tcW w:w="13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报考职位</w:t>
            </w:r>
          </w:p>
        </w:tc>
        <w:tc>
          <w:tcPr>
            <w:tcW w:w="7281"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610" w:hRule="atLeast"/>
        </w:trPr>
        <w:tc>
          <w:tcPr>
            <w:tcW w:w="1359"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学历学位</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全日制</w:t>
            </w:r>
          </w:p>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教  育</w:t>
            </w:r>
          </w:p>
        </w:tc>
        <w:tc>
          <w:tcPr>
            <w:tcW w:w="215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毕业院校系及专业</w:t>
            </w: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610" w:hRule="atLeast"/>
        </w:trPr>
        <w:tc>
          <w:tcPr>
            <w:tcW w:w="1359" w:type="dxa"/>
            <w:vMerge w:val="continue"/>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在　职</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教　育</w:t>
            </w:r>
          </w:p>
        </w:tc>
        <w:tc>
          <w:tcPr>
            <w:tcW w:w="2150" w:type="dxa"/>
            <w:gridSpan w:val="2"/>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毕业院校系及专业</w:t>
            </w:r>
          </w:p>
        </w:tc>
        <w:tc>
          <w:tcPr>
            <w:tcW w:w="2981" w:type="dxa"/>
            <w:gridSpan w:val="2"/>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610" w:hRule="atLeast"/>
        </w:trPr>
        <w:tc>
          <w:tcPr>
            <w:tcW w:w="1359"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家庭住址及</w:t>
            </w:r>
          </w:p>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联系电话</w:t>
            </w:r>
          </w:p>
        </w:tc>
        <w:tc>
          <w:tcPr>
            <w:tcW w:w="7281" w:type="dxa"/>
            <w:gridSpan w:val="6"/>
            <w:tcBorders>
              <w:top w:val="single" w:color="auto" w:sz="4" w:space="0"/>
              <w:left w:val="single" w:color="000000" w:sz="4" w:space="0"/>
              <w:bottom w:val="single" w:color="auto" w:sz="4" w:space="0"/>
              <w:right w:val="single" w:color="000000" w:sz="4" w:space="0"/>
            </w:tcBorders>
          </w:tcPr>
          <w:p>
            <w:pPr>
              <w:spacing w:line="300" w:lineRule="exact"/>
              <w:jc w:val="left"/>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4292" w:hRule="atLeast"/>
        </w:trPr>
        <w:tc>
          <w:tcPr>
            <w:tcW w:w="1359"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简</w:t>
            </w:r>
          </w:p>
          <w:p>
            <w:pPr>
              <w:spacing w:line="300" w:lineRule="exact"/>
              <w:jc w:val="center"/>
              <w:textAlignment w:val="center"/>
              <w:rPr>
                <w:rFonts w:ascii="仿宋_GB2312" w:hAnsi="仿宋_GB2312" w:eastAsia="仿宋_GB2312" w:cs="仿宋_GB2312"/>
                <w:color w:val="000000"/>
                <w:kern w:val="0"/>
                <w:sz w:val="22"/>
                <w:szCs w:val="22"/>
              </w:rPr>
            </w:pPr>
          </w:p>
          <w:p>
            <w:pPr>
              <w:spacing w:line="300" w:lineRule="exact"/>
              <w:jc w:val="center"/>
              <w:textAlignment w:val="center"/>
              <w:rPr>
                <w:rFonts w:ascii="仿宋_GB2312" w:hAnsi="仿宋_GB2312" w:eastAsia="仿宋_GB2312" w:cs="仿宋_GB2312"/>
                <w:color w:val="000000"/>
                <w:kern w:val="0"/>
                <w:sz w:val="22"/>
                <w:szCs w:val="22"/>
              </w:rPr>
            </w:pPr>
          </w:p>
          <w:p>
            <w:pPr>
              <w:spacing w:line="300" w:lineRule="exac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历</w:t>
            </w:r>
          </w:p>
        </w:tc>
        <w:tc>
          <w:tcPr>
            <w:tcW w:w="7281" w:type="dxa"/>
            <w:gridSpan w:val="6"/>
            <w:tcBorders>
              <w:top w:val="single" w:color="auto" w:sz="4" w:space="0"/>
              <w:left w:val="single" w:color="000000" w:sz="4" w:space="0"/>
              <w:bottom w:val="single" w:color="auto" w:sz="4" w:space="0"/>
              <w:right w:val="single" w:color="000000" w:sz="4" w:space="0"/>
            </w:tcBorders>
          </w:tcPr>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850" w:hRule="atLeast"/>
        </w:trPr>
        <w:tc>
          <w:tcPr>
            <w:tcW w:w="13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奖惩情况</w:t>
            </w:r>
          </w:p>
        </w:tc>
        <w:tc>
          <w:tcPr>
            <w:tcW w:w="7281"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1100" w:hRule="atLeast"/>
        </w:trPr>
        <w:tc>
          <w:tcPr>
            <w:tcW w:w="13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近三年年度考核结果</w:t>
            </w:r>
          </w:p>
        </w:tc>
        <w:tc>
          <w:tcPr>
            <w:tcW w:w="7281"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p>
            <w:pPr>
              <w:spacing w:line="300" w:lineRule="exact"/>
              <w:jc w:val="left"/>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593" w:hRule="atLeast"/>
        </w:trPr>
        <w:tc>
          <w:tcPr>
            <w:tcW w:w="1359" w:type="dxa"/>
            <w:vMerge w:val="restar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家庭成员及主要社会关系</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称 谓</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姓 名</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年  龄</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政治面貌</w:t>
            </w: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spacing w:line="579"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工作单位及职务</w:t>
            </w:r>
          </w:p>
        </w:tc>
      </w:tr>
      <w:tr>
        <w:tblPrEx>
          <w:tblCellMar>
            <w:top w:w="15" w:type="dxa"/>
            <w:left w:w="15" w:type="dxa"/>
            <w:bottom w:w="15" w:type="dxa"/>
            <w:right w:w="15" w:type="dxa"/>
          </w:tblCellMar>
        </w:tblPrEx>
        <w:trPr>
          <w:trHeight w:val="665" w:hRule="atLeast"/>
        </w:trPr>
        <w:tc>
          <w:tcPr>
            <w:tcW w:w="1359" w:type="dxa"/>
            <w:vMerge w:val="continue"/>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593" w:hRule="atLeast"/>
        </w:trPr>
        <w:tc>
          <w:tcPr>
            <w:tcW w:w="1359" w:type="dxa"/>
            <w:vMerge w:val="continue"/>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593" w:hRule="atLeast"/>
        </w:trPr>
        <w:tc>
          <w:tcPr>
            <w:tcW w:w="1359" w:type="dxa"/>
            <w:vMerge w:val="continue"/>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594" w:hRule="atLeast"/>
        </w:trPr>
        <w:tc>
          <w:tcPr>
            <w:tcW w:w="1359" w:type="dxa"/>
            <w:vMerge w:val="continue"/>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607" w:hRule="atLeast"/>
        </w:trPr>
        <w:tc>
          <w:tcPr>
            <w:tcW w:w="1359" w:type="dxa"/>
            <w:vMerge w:val="continue"/>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657" w:hRule="atLeast"/>
        </w:trPr>
        <w:tc>
          <w:tcPr>
            <w:tcW w:w="1359" w:type="dxa"/>
            <w:vMerge w:val="continue"/>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1009" w:hRule="atLeast"/>
        </w:trPr>
        <w:tc>
          <w:tcPr>
            <w:tcW w:w="1359" w:type="dxa"/>
            <w:tcBorders>
              <w:top w:val="single" w:color="000000" w:sz="4" w:space="0"/>
              <w:left w:val="single" w:color="000000" w:sz="4" w:space="0"/>
              <w:right w:val="single" w:color="000000" w:sz="4" w:space="0"/>
            </w:tcBorders>
            <w:vAlign w:val="center"/>
          </w:tcPr>
          <w:p>
            <w:pPr>
              <w:spacing w:line="300" w:lineRule="exac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获得过何种</w:t>
            </w:r>
          </w:p>
          <w:p>
            <w:pPr>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专业证书有何专长</w:t>
            </w:r>
          </w:p>
        </w:tc>
        <w:tc>
          <w:tcPr>
            <w:tcW w:w="7281" w:type="dxa"/>
            <w:gridSpan w:val="6"/>
            <w:tcBorders>
              <w:left w:val="single" w:color="000000" w:sz="4" w:space="0"/>
              <w:right w:val="single" w:color="000000" w:sz="4" w:space="0"/>
            </w:tcBorders>
          </w:tcPr>
          <w:p>
            <w:pPr>
              <w:spacing w:line="579" w:lineRule="exact"/>
              <w:textAlignment w:val="center"/>
              <w:rPr>
                <w:rFonts w:ascii="仿宋_GB2312" w:hAnsi="仿宋_GB2312" w:eastAsia="仿宋_GB2312" w:cs="仿宋_GB2312"/>
                <w:color w:val="000000"/>
                <w:kern w:val="0"/>
                <w:sz w:val="18"/>
                <w:szCs w:val="18"/>
              </w:rPr>
            </w:pPr>
          </w:p>
        </w:tc>
      </w:tr>
      <w:tr>
        <w:tblPrEx>
          <w:tblCellMar>
            <w:top w:w="15" w:type="dxa"/>
            <w:left w:w="15" w:type="dxa"/>
            <w:bottom w:w="15" w:type="dxa"/>
            <w:right w:w="15" w:type="dxa"/>
          </w:tblCellMar>
        </w:tblPrEx>
        <w:trPr>
          <w:trHeight w:val="2194" w:hRule="atLeast"/>
        </w:trPr>
        <w:tc>
          <w:tcPr>
            <w:tcW w:w="1359"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诚信声明</w:t>
            </w:r>
          </w:p>
        </w:tc>
        <w:tc>
          <w:tcPr>
            <w:tcW w:w="7281" w:type="dxa"/>
            <w:gridSpan w:val="6"/>
            <w:tcBorders>
              <w:top w:val="single" w:color="000000" w:sz="4" w:space="0"/>
              <w:left w:val="single" w:color="000000" w:sz="4" w:space="0"/>
              <w:bottom w:val="single" w:color="000000" w:sz="4" w:space="0"/>
              <w:right w:val="single" w:color="000000" w:sz="4" w:space="0"/>
            </w:tcBorders>
          </w:tcPr>
          <w:p>
            <w:pPr>
              <w:spacing w:line="579" w:lineRule="exact"/>
              <w:ind w:firstLine="440" w:firstLineChars="200"/>
              <w:textAlignment w:val="center"/>
              <w:rPr>
                <w:rFonts w:ascii="仿宋_GB2312" w:hAnsi="仿宋_GB2312" w:eastAsia="仿宋_GB2312" w:cs="仿宋_GB2312"/>
                <w:color w:val="000000"/>
                <w:kern w:val="0"/>
                <w:sz w:val="22"/>
                <w:szCs w:val="22"/>
              </w:rPr>
            </w:pPr>
          </w:p>
          <w:p>
            <w:pPr>
              <w:spacing w:line="579" w:lineRule="exact"/>
              <w:ind w:firstLine="440" w:firstLineChars="200"/>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2"/>
                <w:szCs w:val="22"/>
              </w:rPr>
              <w:t>以上资料系本人填写，全部属实，不存在隐瞒情况或者提供虚假材料。</w:t>
            </w:r>
            <w:r>
              <w:rPr>
                <w:rFonts w:hint="eastAsia" w:ascii="仿宋_GB2312" w:hAnsi="仿宋_GB2312" w:eastAsia="仿宋_GB2312" w:cs="仿宋_GB2312"/>
              </w:rPr>
              <w:t xml:space="preserve">                </w:t>
            </w:r>
          </w:p>
          <w:p>
            <w:pPr>
              <w:spacing w:line="579" w:lineRule="exact"/>
              <w:ind w:firstLine="1080" w:firstLineChars="600"/>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kern w:val="0"/>
                <w:sz w:val="18"/>
                <w:szCs w:val="18"/>
              </w:rPr>
              <w:t xml:space="preserve">                                     </w:t>
            </w:r>
            <w:r>
              <w:rPr>
                <w:rFonts w:hint="eastAsia" w:ascii="仿宋_GB2312" w:hAnsi="仿宋_GB2312" w:eastAsia="仿宋_GB2312" w:cs="仿宋_GB2312"/>
                <w:color w:val="000000"/>
                <w:kern w:val="0"/>
                <w:sz w:val="22"/>
                <w:szCs w:val="22"/>
              </w:rPr>
              <w:t xml:space="preserve"> 承诺人：</w:t>
            </w:r>
          </w:p>
        </w:tc>
      </w:tr>
      <w:tr>
        <w:tblPrEx>
          <w:tblCellMar>
            <w:top w:w="15" w:type="dxa"/>
            <w:left w:w="15" w:type="dxa"/>
            <w:bottom w:w="15" w:type="dxa"/>
            <w:right w:w="15" w:type="dxa"/>
          </w:tblCellMar>
        </w:tblPrEx>
        <w:trPr>
          <w:trHeight w:val="2435" w:hRule="atLeast"/>
        </w:trPr>
        <w:tc>
          <w:tcPr>
            <w:tcW w:w="1359"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审核意见</w:t>
            </w:r>
          </w:p>
        </w:tc>
        <w:tc>
          <w:tcPr>
            <w:tcW w:w="7281" w:type="dxa"/>
            <w:gridSpan w:val="6"/>
            <w:tcBorders>
              <w:top w:val="single" w:color="000000" w:sz="4" w:space="0"/>
              <w:left w:val="single" w:color="000000" w:sz="4" w:space="0"/>
              <w:bottom w:val="single" w:color="000000" w:sz="4" w:space="0"/>
              <w:right w:val="single" w:color="000000" w:sz="4" w:space="0"/>
            </w:tcBorders>
          </w:tcPr>
          <w:p>
            <w:pPr>
              <w:spacing w:line="579" w:lineRule="exact"/>
              <w:ind w:firstLine="440" w:firstLineChars="200"/>
              <w:textAlignment w:val="center"/>
              <w:rPr>
                <w:rFonts w:ascii="仿宋_GB2312" w:hAnsi="仿宋_GB2312" w:eastAsia="仿宋_GB2312" w:cs="仿宋_GB2312"/>
                <w:color w:val="000000"/>
                <w:kern w:val="0"/>
                <w:sz w:val="22"/>
                <w:szCs w:val="22"/>
              </w:rPr>
            </w:pPr>
          </w:p>
          <w:p>
            <w:pPr>
              <w:snapToGrid w:val="0"/>
              <w:spacing w:line="400" w:lineRule="exact"/>
              <w:ind w:firstLine="4840" w:firstLineChars="2200"/>
              <w:outlineLvl w:val="2"/>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审核人：</w:t>
            </w:r>
          </w:p>
          <w:p>
            <w:pPr>
              <w:spacing w:line="579" w:lineRule="exact"/>
              <w:ind w:firstLine="440" w:firstLineChars="200"/>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年  月  日</w:t>
            </w:r>
          </w:p>
        </w:tc>
      </w:tr>
    </w:tbl>
    <w:p/>
    <w:sectPr>
      <w:pgSz w:w="11906" w:h="16838"/>
      <w:pgMar w:top="2098" w:right="1531" w:bottom="1984" w:left="1531" w:header="851" w:footer="164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B5D33"/>
    <w:rsid w:val="001C1524"/>
    <w:rsid w:val="003E4287"/>
    <w:rsid w:val="005D3D83"/>
    <w:rsid w:val="00951DC1"/>
    <w:rsid w:val="009C30EA"/>
    <w:rsid w:val="00B45FEA"/>
    <w:rsid w:val="00D7762D"/>
    <w:rsid w:val="00F80ACA"/>
    <w:rsid w:val="01CC0C59"/>
    <w:rsid w:val="10176D5E"/>
    <w:rsid w:val="10BB160E"/>
    <w:rsid w:val="1DBB5D33"/>
    <w:rsid w:val="239646D3"/>
    <w:rsid w:val="24EB16B2"/>
    <w:rsid w:val="25343A5B"/>
    <w:rsid w:val="2A001A26"/>
    <w:rsid w:val="30783CA2"/>
    <w:rsid w:val="323209B1"/>
    <w:rsid w:val="342B7B4F"/>
    <w:rsid w:val="353535DA"/>
    <w:rsid w:val="3C321904"/>
    <w:rsid w:val="3DDC405D"/>
    <w:rsid w:val="3EBB4915"/>
    <w:rsid w:val="41051642"/>
    <w:rsid w:val="47140180"/>
    <w:rsid w:val="56616188"/>
    <w:rsid w:val="5C452944"/>
    <w:rsid w:val="5F3327B9"/>
    <w:rsid w:val="5FFF2BDC"/>
    <w:rsid w:val="643F7587"/>
    <w:rsid w:val="64E278E4"/>
    <w:rsid w:val="65422FF6"/>
    <w:rsid w:val="66E12C1F"/>
    <w:rsid w:val="71453000"/>
    <w:rsid w:val="736F7C73"/>
    <w:rsid w:val="74064F15"/>
    <w:rsid w:val="7CC80244"/>
    <w:rsid w:val="7FC1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kern w:val="0"/>
      <w:sz w:val="18"/>
      <w:szCs w:val="18"/>
    </w:rPr>
  </w:style>
  <w:style w:type="paragraph" w:styleId="3">
    <w:name w:val="Body Text Indent 2"/>
    <w:basedOn w:val="1"/>
    <w:next w:val="1"/>
    <w:qFormat/>
    <w:uiPriority w:val="0"/>
    <w:pPr>
      <w:spacing w:after="120" w:line="480" w:lineRule="auto"/>
      <w:ind w:left="420" w:leftChars="200"/>
    </w:pPr>
    <w:rPr>
      <w:rFonts w:eastAsia="仿宋_GB2312"/>
      <w:sz w:val="32"/>
      <w:szCs w:val="22"/>
      <w:lang w:eastAsia="en-US"/>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703</Words>
  <Characters>4010</Characters>
  <Lines>33</Lines>
  <Paragraphs>9</Paragraphs>
  <TotalTime>2</TotalTime>
  <ScaleCrop>false</ScaleCrop>
  <LinksUpToDate>false</LinksUpToDate>
  <CharactersWithSpaces>4704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2021-04-13T12:29:00Z</dcterms:created>
  <dc:creator>Administrator</dc:creator>
  <cp:lastModifiedBy>Administrator</cp:lastModifiedBy>
  <cp:lastPrinted>2021-04-14T06:50:00Z</cp:lastPrinted>
  <dcterms:modified xsi:type="dcterms:W3CDTF">2021-04-20T09:10:58Z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1B25084B3485429A937FD8522EE1687F</vt:lpwstr>
  </property>
</Properties>
</file>