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沐川县2021年考核招聘四川省公费师范毕业生岗位条件一览表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22"/>
        <w:gridCol w:w="941"/>
        <w:gridCol w:w="522"/>
        <w:gridCol w:w="773"/>
        <w:gridCol w:w="1067"/>
        <w:gridCol w:w="3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招聘县（市、区）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沐川县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沐川县实验初级中学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数学与应用数学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身心健康，体检合格，教师资格证、毕业证齐全，服从工作调动，未受过任何处分。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沐川县永福学校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数学与应用数学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沐川县高笋学校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历史学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地理教学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沐川县底堡学校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地理科学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沐川县沐溪初级中学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沐川县凤村学校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物理学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沐川县底堡学校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生物科学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音乐教学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沐川县实验小学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音乐学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音乐教学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沐川县实验初级中学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音乐学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沐川县实验初级中学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体育学（体育教育）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沐川县沐溪初级中学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体育学（体育教育）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语文教学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沐川县实验初级中学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化学教学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沐川县底堡学校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沐川县沐溪初级中学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沐川县沐溪小学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美术学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幼儿教学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沐川县实验幼儿园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专科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乐山市沐川县2021届省属公费师范毕业生报名表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8"/>
        <w:gridCol w:w="204"/>
        <w:gridCol w:w="902"/>
        <w:gridCol w:w="203"/>
        <w:gridCol w:w="204"/>
        <w:gridCol w:w="1642"/>
        <w:gridCol w:w="204"/>
        <w:gridCol w:w="203"/>
        <w:gridCol w:w="10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教师资格证资格种类及任教学科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家庭详细地址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报考区县及岗位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是否愿意调剂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○是          ○否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本人学习经历（从高中入学时间开始填写）</w:t>
            </w:r>
          </w:p>
        </w:tc>
        <w:tc>
          <w:tcPr>
            <w:tcW w:w="0" w:type="auto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获奖情况</w:t>
            </w:r>
          </w:p>
        </w:tc>
        <w:tc>
          <w:tcPr>
            <w:tcW w:w="0" w:type="auto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本人承诺</w:t>
            </w:r>
          </w:p>
        </w:tc>
        <w:tc>
          <w:tcPr>
            <w:tcW w:w="0" w:type="auto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上述填写内容真实完整。如有不实，责任自负。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申请人（签名）：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审核意见</w:t>
            </w:r>
          </w:p>
        </w:tc>
        <w:tc>
          <w:tcPr>
            <w:tcW w:w="0" w:type="auto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审核人（签名）：         年 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2021-05-18T05:41:36Z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B4B813C2516142BFA03CDAA426F8F751</vt:lpwstr>
  </property>
</Properties>
</file>