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黑体简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南充文化旅游职业学院</w:t>
      </w:r>
      <w:r>
        <w:rPr>
          <w:rFonts w:ascii="Times New Roman" w:hAnsi="Times New Roman" w:eastAsia="方正仿宋简体" w:cs="Times New Roman"/>
          <w:color w:val="000000"/>
          <w:kern w:val="0"/>
          <w:sz w:val="36"/>
          <w:szCs w:val="36"/>
        </w:rPr>
        <w:t>2021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年“嘉陵江英才工程”第三批公开考核招聘引才需求信息表</w:t>
      </w:r>
    </w:p>
    <w:tbl>
      <w:tblPr>
        <w:tblStyle w:val="5"/>
        <w:tblW w:w="14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79"/>
        <w:gridCol w:w="6198"/>
        <w:gridCol w:w="1848"/>
        <w:gridCol w:w="1017"/>
        <w:gridCol w:w="1656"/>
        <w:gridCol w:w="704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科学社会主义、中国共产党历史、思想政治教育、政治学与行政学、国际政治、哲学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思政课教师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心理学教师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计算机科学与技术、电子与计算机工程、现代教育技术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计算机教师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羽毛球教师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高</w:t>
            </w:r>
            <w:r>
              <w:rPr>
                <w:rStyle w:val="6"/>
                <w:rFonts w:hint="eastAsia" w:ascii="Times New Roman" w:hAnsi="Times New Roman" w:cs="Times New Roman"/>
                <w:bCs/>
              </w:rPr>
              <w:t>尔</w:t>
            </w:r>
            <w:r>
              <w:rPr>
                <w:rStyle w:val="6"/>
                <w:rFonts w:ascii="Times New Roman" w:hAnsi="Times New Roman" w:cs="Times New Roman"/>
                <w:bCs/>
              </w:rPr>
              <w:t>夫球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体育舞蹈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体育教育训练学、休闲体育学、体育舞蹈学、运动舞蹈、学科教学（体育）、体育、体育教学、运动训练、社会体育指导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公共体育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民族传统体育学、体育教育训练学、学科教学（体育）、体育、体育教学、运动训练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编导与文案写作教师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汉语言文字学、民族文学与新闻传播学、文化创意学、现代汉语语言学、写作理论与实践、写作学、语文教育、中国现当代文学、中国语言文学、学科教学（语文）、新闻传播学、新闻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学科教学（英语）、英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语教育、英语语言文学、商务英语研究、英语笔译、英语口译、课程与教学论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课程与教学论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需为英语方向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民族文学与新闻传播学、现代汉语语言学、语文教育、中国现当代文学、中国语言文学、国际汉语教育、汉语国际教育、对外汉语、对外汉语教学、学科教学（语文）、新闻传播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普通话一级乙等及以上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军事历史、军事思想、军事思想及军事历史、军事、国防动员学、军事战略学、战略学、联合战役学、战役学、兵种战术学、合同战术学、战术学、军事管理学、军队管理学、军事训练学、联合训练学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劳动教育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作物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栽培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与耕作学、作物学、园艺学、花卉与景观园艺、果树学、观赏园艺、观赏园艺学、设施园艺与观赏园艺、设施栽培与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环境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、蔬菜学、设施农业科学与工程、创业管理、创业学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本科专业为：旅游管理、旅游管理与服务教育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研究生专业为：饭店管理、会展管理、会展与节事管理、酒店管理学、旅游管理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会展管理、会展与节事管理、旅游管理、风景园林学、城乡规划学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酒店管理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烹饪教师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：烹饪与营养教育，或专科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：烹调工艺与营养、</w:t>
            </w:r>
            <w:r>
              <w:fldChar w:fldCharType="begin"/>
            </w:r>
            <w:r>
              <w:instrText xml:space="preserve"> HYPERLINK "https://gaokao.chsi.com.cn/zyk/zybk/specialityDetail.action?specialityId=73388053"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中西面点工艺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"https://gaokao.chsi.com.cn/zyk/zybk/specialityDetail.action?specialityId=73388057"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西餐工艺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"https://gaokao.chsi.com.cn/zyk/zybk/specialityDetail.action?specialityId=320924641"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营养配餐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"https://gaokao.chsi.com.cn/zyk/zybk/specialityDetail.action?specialityId=73388045"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餐饮管理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摄影摄像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：摄影、影视摄影与制作、影视技术、电影制作、电影学、广播电视编导、广播电视工程、广播电视学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国际商务、国际贸易学、电子商务、国际电子商务语言与文化、物流工程、物流管理、物流管理与电子商务、现代物流与供应链、物流管理与工程、物流与供应链管理、信息管理与商务智能、采购与供应链管理、商务信息管理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金融贸易电子商务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会计学、财务会计教育、财务管理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副高级职称（高级讲师、中小学高级教师、副教授）及以上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、会计学、金融、审计、审计学、经济统计学、统计学、大数据科学与应用、大数据统计、金融统计学、金融统计与风险管理、经济统计、统计与管理决策、信息统计技术、应用统计、应用统计学、大数据金融、精算学、财务管理、财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市场营销专业教师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市场营销、工商管理、国际商务、市场营销教育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保险学、产业经济学、城市与房地产经济学、传媒经济学、大数据金融、财政学、房地产经济学、房地产经济与管理、国际金融学、国际贸易学、国民经济学、金融工程、经济大数据分析、商业大数据分析、商业经济学、数量经济学、消费经济学、应用经济学、国际商务、营销与服务工程、市场营销、市场营销管理、市场营销学、营销管理、工商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产品设计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服装设计、设计学、设计艺术学、设计管理、艺术设计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美术教师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"https://yz.chsi.com.cn/zyk/specialityDetail.do?zymc=%e7%be%8e%e6%9c%af%e5%ad%a6&amp;zydm=130400&amp;ssdm=&amp;method=distribution&amp;ccdm=&amp;cckey=10" \t "https://yz.chsi.com.cn/zyk/_blank"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美术学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、美术、学科教学（美术）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数字设计教师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数字媒体艺术、数字媒体艺术设计及理论、信息艺术设计、数字表演、动画艺术学、动画学、传媒创意与设计学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新媒体运营教师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电影、电影学、网络与新媒体、新媒体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网络安全与维护管理员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系统结构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、软件服务工程、软件工程、软件工程技术、软件工程理论与方法、网络与信息系统安全、信息与计算科学、网络安全、网络空间安全、信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内容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安全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管理岗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0776"/>
    <w:rsid w:val="00C94095"/>
    <w:rsid w:val="049C393A"/>
    <w:rsid w:val="15324FEA"/>
    <w:rsid w:val="158B715D"/>
    <w:rsid w:val="1FF94F8E"/>
    <w:rsid w:val="27BF30E4"/>
    <w:rsid w:val="280A3CD0"/>
    <w:rsid w:val="30FE0D91"/>
    <w:rsid w:val="37BD4565"/>
    <w:rsid w:val="3B303E8F"/>
    <w:rsid w:val="413B75DF"/>
    <w:rsid w:val="46FB5693"/>
    <w:rsid w:val="48F41E95"/>
    <w:rsid w:val="4B0E721D"/>
    <w:rsid w:val="4C9A0776"/>
    <w:rsid w:val="55F334DB"/>
    <w:rsid w:val="5E7029BC"/>
    <w:rsid w:val="63106B53"/>
    <w:rsid w:val="633748DC"/>
    <w:rsid w:val="6D0007FE"/>
    <w:rsid w:val="7F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方正仿宋简体"/>
      <w:sz w:val="32"/>
      <w:szCs w:val="32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4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2021-05-31T07:56:00Z</dcterms:created>
  <dc:creator>Lenovo</dc:creator>
  <cp:lastModifiedBy>Lenovo</cp:lastModifiedBy>
  <dcterms:modified xsi:type="dcterms:W3CDTF">2021-06-02T03:11:43Z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