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75" w:beforeAutospacing="0" w:after="75" w:afterAutospacing="0"/>
        <w:ind w:left="0" w:right="0" w:firstLine="0"/>
        <w:jc w:val="left"/>
        <w:rPr>
          <w:rFonts w:hint="eastAsia" w:ascii="宋体" w:hAnsi="宋体" w:eastAsia="宋体" w:cs="宋体"/>
          <w:i w:val="0"/>
          <w:caps w:val="0"/>
          <w:color w:val="000000"/>
          <w:spacing w:val="0"/>
          <w:sz w:val="18"/>
          <w:szCs w:val="18"/>
        </w:rPr>
      </w:pPr>
      <w:r>
        <w:rPr>
          <w:rFonts w:ascii="黑体" w:hAnsi="宋体" w:eastAsia="黑体" w:cs="黑体"/>
          <w:i w:val="0"/>
          <w:caps w:val="0"/>
          <w:color w:val="000000"/>
          <w:spacing w:val="0"/>
          <w:kern w:val="0"/>
          <w:sz w:val="32"/>
          <w:szCs w:val="32"/>
          <w:bdr w:val="none" w:color="auto" w:sz="0" w:space="0"/>
          <w:shd w:val="clear" w:fill="E8E8E8"/>
          <w:lang w:val="en-US" w:eastAsia="zh-CN" w:bidi="ar"/>
        </w:rPr>
        <w:t>附件</w:t>
      </w:r>
      <w:r>
        <w:rPr>
          <w:rFonts w:hint="eastAsia" w:ascii="黑体" w:hAnsi="宋体" w:eastAsia="黑体" w:cs="黑体"/>
          <w:i w:val="0"/>
          <w:caps w:val="0"/>
          <w:color w:val="000000"/>
          <w:spacing w:val="0"/>
          <w:kern w:val="0"/>
          <w:sz w:val="32"/>
          <w:szCs w:val="32"/>
          <w:bdr w:val="none" w:color="auto" w:sz="0" w:space="0"/>
          <w:shd w:val="clear" w:fill="E8E8E8"/>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75" w:beforeAutospacing="0" w:after="75" w:afterAutospacing="0"/>
        <w:ind w:left="0" w:right="0" w:firstLine="0"/>
        <w:jc w:val="center"/>
        <w:rPr>
          <w:rFonts w:hint="eastAsia" w:ascii="宋体" w:hAnsi="宋体" w:eastAsia="宋体" w:cs="宋体"/>
          <w:i w:val="0"/>
          <w:caps w:val="0"/>
          <w:color w:val="000000"/>
          <w:spacing w:val="0"/>
          <w:sz w:val="18"/>
          <w:szCs w:val="18"/>
        </w:rPr>
      </w:pPr>
      <w:r>
        <w:rPr>
          <w:rFonts w:ascii="方正小标宋简体" w:hAnsi="方正小标宋简体" w:eastAsia="方正小标宋简体" w:cs="方正小标宋简体"/>
          <w:i w:val="0"/>
          <w:caps w:val="0"/>
          <w:color w:val="000000"/>
          <w:spacing w:val="0"/>
          <w:kern w:val="0"/>
          <w:sz w:val="32"/>
          <w:szCs w:val="32"/>
          <w:bdr w:val="none" w:color="auto" w:sz="0" w:space="0"/>
          <w:shd w:val="clear" w:fill="E8E8E8"/>
          <w:lang w:val="en-US" w:eastAsia="zh-CN" w:bidi="ar"/>
        </w:rPr>
        <w:t>屏山县</w:t>
      </w:r>
      <w:r>
        <w:rPr>
          <w:rFonts w:hint="eastAsia" w:ascii="方正小标宋简体" w:hAnsi="方正小标宋简体" w:eastAsia="方正小标宋简体" w:cs="方正小标宋简体"/>
          <w:i w:val="0"/>
          <w:caps w:val="0"/>
          <w:color w:val="000000"/>
          <w:spacing w:val="0"/>
          <w:kern w:val="0"/>
          <w:sz w:val="32"/>
          <w:szCs w:val="32"/>
          <w:bdr w:val="none" w:color="auto" w:sz="0" w:space="0"/>
          <w:shd w:val="clear" w:fill="E8E8E8"/>
          <w:lang w:val="en-US" w:eastAsia="zh-CN" w:bidi="ar"/>
        </w:rPr>
        <w:t>2018年公开考核招聘特岗全科医生岗位表</w:t>
      </w:r>
    </w:p>
    <w:tbl>
      <w:tblPr>
        <w:tblW w:w="830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E8E8E8"/>
        <w:tblLayout w:type="fixed"/>
        <w:tblCellMar>
          <w:top w:w="0" w:type="dxa"/>
          <w:left w:w="0" w:type="dxa"/>
          <w:bottom w:w="0" w:type="dxa"/>
          <w:right w:w="0" w:type="dxa"/>
        </w:tblCellMar>
      </w:tblPr>
      <w:tblGrid>
        <w:gridCol w:w="1017"/>
        <w:gridCol w:w="778"/>
        <w:gridCol w:w="619"/>
        <w:gridCol w:w="722"/>
        <w:gridCol w:w="461"/>
        <w:gridCol w:w="1096"/>
        <w:gridCol w:w="1456"/>
        <w:gridCol w:w="1176"/>
        <w:gridCol w:w="9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E8E8E8"/>
          <w:tblLayout w:type="fixed"/>
        </w:tblPrEx>
        <w:tc>
          <w:tcPr>
            <w:tcW w:w="1017"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ascii="仿宋_GB2312" w:hAnsi="sans serif" w:eastAsia="仿宋_GB2312" w:cs="仿宋_GB2312"/>
                <w:b/>
                <w:i w:val="0"/>
                <w:caps w:val="0"/>
                <w:color w:val="000000"/>
                <w:spacing w:val="0"/>
                <w:kern w:val="0"/>
                <w:sz w:val="20"/>
                <w:szCs w:val="20"/>
                <w:bdr w:val="none" w:color="auto" w:sz="0" w:space="0"/>
                <w:lang w:val="en-US" w:eastAsia="zh-CN" w:bidi="ar"/>
              </w:rPr>
              <w:t>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b/>
                <w:i w:val="0"/>
                <w:caps w:val="0"/>
                <w:color w:val="000000"/>
                <w:spacing w:val="0"/>
                <w:kern w:val="0"/>
                <w:sz w:val="20"/>
                <w:szCs w:val="20"/>
                <w:bdr w:val="none" w:color="auto" w:sz="0" w:space="0"/>
                <w:lang w:val="en-US" w:eastAsia="zh-CN" w:bidi="ar"/>
              </w:rPr>
              <w:t>单位</w:t>
            </w:r>
          </w:p>
        </w:tc>
        <w:tc>
          <w:tcPr>
            <w:tcW w:w="778"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b/>
                <w:i w:val="0"/>
                <w:caps w:val="0"/>
                <w:color w:val="000000"/>
                <w:spacing w:val="0"/>
                <w:kern w:val="0"/>
                <w:sz w:val="20"/>
                <w:szCs w:val="20"/>
                <w:bdr w:val="none" w:color="auto" w:sz="0" w:space="0"/>
                <w:lang w:val="en-US" w:eastAsia="zh-CN" w:bidi="ar"/>
              </w:rPr>
              <w:t>派驻单位</w:t>
            </w:r>
          </w:p>
        </w:tc>
        <w:tc>
          <w:tcPr>
            <w:tcW w:w="619"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b/>
                <w:i w:val="0"/>
                <w:caps w:val="0"/>
                <w:color w:val="000000"/>
                <w:spacing w:val="0"/>
                <w:kern w:val="0"/>
                <w:sz w:val="20"/>
                <w:szCs w:val="20"/>
                <w:bdr w:val="none" w:color="auto" w:sz="0" w:space="0"/>
                <w:lang w:val="en-US" w:eastAsia="zh-CN" w:bidi="ar"/>
              </w:rPr>
              <w:t>岗位名称</w:t>
            </w:r>
          </w:p>
        </w:tc>
        <w:tc>
          <w:tcPr>
            <w:tcW w:w="722"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b/>
                <w:i w:val="0"/>
                <w:caps w:val="0"/>
                <w:color w:val="000000"/>
                <w:spacing w:val="0"/>
                <w:kern w:val="0"/>
                <w:sz w:val="20"/>
                <w:szCs w:val="20"/>
                <w:bdr w:val="none" w:color="auto" w:sz="0" w:space="0"/>
                <w:lang w:val="en-US" w:eastAsia="zh-CN" w:bidi="ar"/>
              </w:rPr>
              <w:t>岗位</w:t>
            </w:r>
            <w:r>
              <w:rPr>
                <w:rFonts w:hint="default" w:ascii="仿宋_GB2312" w:hAnsi="sans serif" w:eastAsia="仿宋_GB2312" w:cs="仿宋_GB2312"/>
                <w:b/>
                <w:i w:val="0"/>
                <w:caps w:val="0"/>
                <w:color w:val="000000"/>
                <w:spacing w:val="0"/>
                <w:kern w:val="0"/>
                <w:sz w:val="20"/>
                <w:szCs w:val="20"/>
                <w:bdr w:val="none" w:color="auto" w:sz="0" w:space="0"/>
                <w:lang w:val="en-US" w:eastAsia="zh-CN" w:bidi="ar"/>
              </w:rPr>
              <w:br w:type="textWrapping"/>
            </w:r>
            <w:r>
              <w:rPr>
                <w:rFonts w:hint="default" w:ascii="仿宋_GB2312" w:hAnsi="sans serif" w:eastAsia="仿宋_GB2312" w:cs="仿宋_GB2312"/>
                <w:b/>
                <w:i w:val="0"/>
                <w:caps w:val="0"/>
                <w:color w:val="000000"/>
                <w:spacing w:val="0"/>
                <w:kern w:val="0"/>
                <w:sz w:val="20"/>
                <w:szCs w:val="20"/>
                <w:bdr w:val="none" w:color="auto" w:sz="0" w:space="0"/>
                <w:lang w:val="en-US" w:eastAsia="zh-CN" w:bidi="ar"/>
              </w:rPr>
              <w:t>代码</w:t>
            </w:r>
          </w:p>
        </w:tc>
        <w:tc>
          <w:tcPr>
            <w:tcW w:w="461"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b/>
                <w:i w:val="0"/>
                <w:caps w:val="0"/>
                <w:color w:val="000000"/>
                <w:spacing w:val="0"/>
                <w:kern w:val="0"/>
                <w:sz w:val="20"/>
                <w:szCs w:val="20"/>
                <w:bdr w:val="none" w:color="auto" w:sz="0" w:space="0"/>
                <w:lang w:val="en-US" w:eastAsia="zh-CN" w:bidi="ar"/>
              </w:rPr>
              <w:t>招聘名额</w:t>
            </w:r>
          </w:p>
        </w:tc>
        <w:tc>
          <w:tcPr>
            <w:tcW w:w="1096"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b/>
                <w:i w:val="0"/>
                <w:caps w:val="0"/>
                <w:color w:val="000000"/>
                <w:spacing w:val="0"/>
                <w:kern w:val="0"/>
                <w:sz w:val="20"/>
                <w:szCs w:val="20"/>
                <w:bdr w:val="none" w:color="auto" w:sz="0" w:space="0"/>
                <w:lang w:val="en-US" w:eastAsia="zh-CN" w:bidi="ar"/>
              </w:rPr>
              <w:t>学历及专业条件要求</w:t>
            </w:r>
          </w:p>
        </w:tc>
        <w:tc>
          <w:tcPr>
            <w:tcW w:w="1456"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b/>
                <w:i w:val="0"/>
                <w:caps w:val="0"/>
                <w:color w:val="000000"/>
                <w:spacing w:val="0"/>
                <w:kern w:val="0"/>
                <w:sz w:val="20"/>
                <w:szCs w:val="20"/>
                <w:bdr w:val="none" w:color="auto" w:sz="0" w:space="0"/>
                <w:lang w:val="en-US" w:eastAsia="zh-CN" w:bidi="ar"/>
              </w:rPr>
              <w:t>最大年龄（周岁）</w:t>
            </w:r>
          </w:p>
        </w:tc>
        <w:tc>
          <w:tcPr>
            <w:tcW w:w="1176"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b/>
                <w:i w:val="0"/>
                <w:caps w:val="0"/>
                <w:color w:val="000000"/>
                <w:spacing w:val="0"/>
                <w:kern w:val="0"/>
                <w:sz w:val="20"/>
                <w:szCs w:val="20"/>
                <w:bdr w:val="none" w:color="auto" w:sz="0" w:space="0"/>
                <w:lang w:val="en-US" w:eastAsia="zh-CN" w:bidi="ar"/>
              </w:rPr>
              <w:t>其它条件</w:t>
            </w:r>
          </w:p>
        </w:tc>
        <w:tc>
          <w:tcPr>
            <w:tcW w:w="978"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b/>
                <w:i w:val="0"/>
                <w:caps w:val="0"/>
                <w:color w:val="000000"/>
                <w:spacing w:val="0"/>
                <w:kern w:val="0"/>
                <w:sz w:val="20"/>
                <w:szCs w:val="20"/>
                <w:bdr w:val="none" w:color="auto" w:sz="0" w:space="0"/>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E8E8E8"/>
          <w:tblLayout w:type="fixed"/>
        </w:tblPrEx>
        <w:tc>
          <w:tcPr>
            <w:tcW w:w="1017" w:type="dxa"/>
            <w:vMerge w:val="restar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屏山县人民医院医联体</w:t>
            </w:r>
          </w:p>
        </w:tc>
        <w:tc>
          <w:tcPr>
            <w:tcW w:w="778"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龙华镇中心卫生院</w:t>
            </w:r>
          </w:p>
        </w:tc>
        <w:tc>
          <w:tcPr>
            <w:tcW w:w="619"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特岗全科医生</w:t>
            </w:r>
          </w:p>
        </w:tc>
        <w:tc>
          <w:tcPr>
            <w:tcW w:w="722"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2018001</w:t>
            </w:r>
          </w:p>
        </w:tc>
        <w:tc>
          <w:tcPr>
            <w:tcW w:w="461"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1</w:t>
            </w:r>
          </w:p>
        </w:tc>
        <w:tc>
          <w:tcPr>
            <w:tcW w:w="1096"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大专及以上医学类专业学历</w:t>
            </w:r>
          </w:p>
        </w:tc>
        <w:tc>
          <w:tcPr>
            <w:tcW w:w="1456"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男45周岁以下，女40周岁以下。</w:t>
            </w:r>
          </w:p>
        </w:tc>
        <w:tc>
          <w:tcPr>
            <w:tcW w:w="1176"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具有执业助理医师及以上资格</w:t>
            </w:r>
          </w:p>
        </w:tc>
        <w:tc>
          <w:tcPr>
            <w:tcW w:w="978"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最低服务年限四年。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1017" w:type="dxa"/>
            <w:vMerge w:val="continue"/>
            <w:tcBorders>
              <w:top w:val="single" w:color="auto" w:sz="8" w:space="0"/>
              <w:left w:val="single" w:color="auto" w:sz="8" w:space="0"/>
              <w:bottom w:val="single" w:color="auto" w:sz="8" w:space="0"/>
              <w:right w:val="single" w:color="auto" w:sz="8" w:space="0"/>
            </w:tcBorders>
            <w:shd w:val="clear" w:color="auto" w:fill="E8E8E8"/>
            <w:vAlign w:val="center"/>
          </w:tcPr>
          <w:p>
            <w:pPr>
              <w:jc w:val="left"/>
              <w:rPr>
                <w:rFonts w:hint="default" w:ascii="sans serif" w:hAnsi="sans serif" w:eastAsia="sans serif" w:cs="sans serif"/>
                <w:i w:val="0"/>
                <w:caps w:val="0"/>
                <w:color w:val="000000"/>
                <w:spacing w:val="0"/>
                <w:sz w:val="18"/>
                <w:szCs w:val="18"/>
              </w:rPr>
            </w:pPr>
          </w:p>
        </w:tc>
        <w:tc>
          <w:tcPr>
            <w:tcW w:w="778"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龙溪乡卫生院</w:t>
            </w:r>
          </w:p>
        </w:tc>
        <w:tc>
          <w:tcPr>
            <w:tcW w:w="619"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特岗全科医生</w:t>
            </w:r>
          </w:p>
        </w:tc>
        <w:tc>
          <w:tcPr>
            <w:tcW w:w="722"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2018002</w:t>
            </w:r>
          </w:p>
        </w:tc>
        <w:tc>
          <w:tcPr>
            <w:tcW w:w="461"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1</w:t>
            </w:r>
          </w:p>
        </w:tc>
        <w:tc>
          <w:tcPr>
            <w:tcW w:w="1096"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大专及以上医学类专业学历</w:t>
            </w:r>
          </w:p>
        </w:tc>
        <w:tc>
          <w:tcPr>
            <w:tcW w:w="1456"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男45周岁以下，女40周岁以下。</w:t>
            </w:r>
          </w:p>
        </w:tc>
        <w:tc>
          <w:tcPr>
            <w:tcW w:w="1176"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具有执业助理医师及以上资格</w:t>
            </w:r>
          </w:p>
        </w:tc>
        <w:tc>
          <w:tcPr>
            <w:tcW w:w="978"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最低服务年限四年。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1017" w:type="dxa"/>
            <w:vMerge w:val="restar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屏山县中医医院医联体</w:t>
            </w:r>
          </w:p>
        </w:tc>
        <w:tc>
          <w:tcPr>
            <w:tcW w:w="778"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书楼镇中心卫生院</w:t>
            </w:r>
          </w:p>
        </w:tc>
        <w:tc>
          <w:tcPr>
            <w:tcW w:w="619"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特岗全科医生</w:t>
            </w:r>
          </w:p>
        </w:tc>
        <w:tc>
          <w:tcPr>
            <w:tcW w:w="722"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2018003</w:t>
            </w:r>
          </w:p>
        </w:tc>
        <w:tc>
          <w:tcPr>
            <w:tcW w:w="461"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1</w:t>
            </w:r>
          </w:p>
        </w:tc>
        <w:tc>
          <w:tcPr>
            <w:tcW w:w="1096"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大专及以上医学类专业学历</w:t>
            </w:r>
          </w:p>
        </w:tc>
        <w:tc>
          <w:tcPr>
            <w:tcW w:w="1456"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男45周岁以下，女40周岁以下。</w:t>
            </w:r>
          </w:p>
        </w:tc>
        <w:tc>
          <w:tcPr>
            <w:tcW w:w="1176"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具有执业助理医师及以上资格</w:t>
            </w:r>
          </w:p>
        </w:tc>
        <w:tc>
          <w:tcPr>
            <w:tcW w:w="978"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最低服务年限四年。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1017" w:type="dxa"/>
            <w:vMerge w:val="continue"/>
            <w:tcBorders>
              <w:top w:val="single" w:color="auto" w:sz="8" w:space="0"/>
              <w:left w:val="single" w:color="auto" w:sz="8" w:space="0"/>
              <w:bottom w:val="single" w:color="auto" w:sz="8" w:space="0"/>
              <w:right w:val="single" w:color="auto" w:sz="8" w:space="0"/>
            </w:tcBorders>
            <w:shd w:val="clear" w:color="auto" w:fill="E8E8E8"/>
            <w:vAlign w:val="center"/>
          </w:tcPr>
          <w:p>
            <w:pPr>
              <w:jc w:val="left"/>
              <w:rPr>
                <w:rFonts w:hint="default" w:ascii="sans serif" w:hAnsi="sans serif" w:eastAsia="sans serif" w:cs="sans serif"/>
                <w:i w:val="0"/>
                <w:caps w:val="0"/>
                <w:color w:val="000000"/>
                <w:spacing w:val="0"/>
                <w:sz w:val="18"/>
                <w:szCs w:val="18"/>
              </w:rPr>
            </w:pPr>
          </w:p>
        </w:tc>
        <w:tc>
          <w:tcPr>
            <w:tcW w:w="778"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富荣镇卫生院</w:t>
            </w:r>
          </w:p>
        </w:tc>
        <w:tc>
          <w:tcPr>
            <w:tcW w:w="619"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特岗全科医生</w:t>
            </w:r>
          </w:p>
        </w:tc>
        <w:tc>
          <w:tcPr>
            <w:tcW w:w="722"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2018004</w:t>
            </w:r>
          </w:p>
        </w:tc>
        <w:tc>
          <w:tcPr>
            <w:tcW w:w="461"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1</w:t>
            </w:r>
          </w:p>
        </w:tc>
        <w:tc>
          <w:tcPr>
            <w:tcW w:w="1096"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大专及以上医学类专业学历</w:t>
            </w:r>
          </w:p>
        </w:tc>
        <w:tc>
          <w:tcPr>
            <w:tcW w:w="1456"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男45周岁以下，女40周岁以下。</w:t>
            </w:r>
          </w:p>
        </w:tc>
        <w:tc>
          <w:tcPr>
            <w:tcW w:w="1176"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具有执业助理医师及以上资格</w:t>
            </w:r>
          </w:p>
        </w:tc>
        <w:tc>
          <w:tcPr>
            <w:tcW w:w="978"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最低服务年限四年。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1017" w:type="dxa"/>
            <w:vMerge w:val="restar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屏山县妇幼保健院医联体</w:t>
            </w:r>
          </w:p>
        </w:tc>
        <w:tc>
          <w:tcPr>
            <w:tcW w:w="778"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屏山镇中卫生院</w:t>
            </w:r>
          </w:p>
        </w:tc>
        <w:tc>
          <w:tcPr>
            <w:tcW w:w="619"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特岗全科医生</w:t>
            </w:r>
          </w:p>
        </w:tc>
        <w:tc>
          <w:tcPr>
            <w:tcW w:w="722"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2018005</w:t>
            </w:r>
          </w:p>
        </w:tc>
        <w:tc>
          <w:tcPr>
            <w:tcW w:w="461"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1</w:t>
            </w:r>
          </w:p>
        </w:tc>
        <w:tc>
          <w:tcPr>
            <w:tcW w:w="1096"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大专及以上医学类专业学历</w:t>
            </w:r>
          </w:p>
        </w:tc>
        <w:tc>
          <w:tcPr>
            <w:tcW w:w="1456"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男45周岁以下，女40周岁以下。</w:t>
            </w:r>
          </w:p>
        </w:tc>
        <w:tc>
          <w:tcPr>
            <w:tcW w:w="1176"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具有执业助理医师及以上资格</w:t>
            </w:r>
          </w:p>
        </w:tc>
        <w:tc>
          <w:tcPr>
            <w:tcW w:w="978"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最低服务年限四年。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1017" w:type="dxa"/>
            <w:vMerge w:val="continue"/>
            <w:tcBorders>
              <w:top w:val="single" w:color="auto" w:sz="8" w:space="0"/>
              <w:left w:val="single" w:color="auto" w:sz="8" w:space="0"/>
              <w:bottom w:val="single" w:color="auto" w:sz="8" w:space="0"/>
              <w:right w:val="single" w:color="auto" w:sz="8" w:space="0"/>
            </w:tcBorders>
            <w:shd w:val="clear" w:color="auto" w:fill="E8E8E8"/>
            <w:vAlign w:val="center"/>
          </w:tcPr>
          <w:p>
            <w:pPr>
              <w:jc w:val="left"/>
              <w:rPr>
                <w:rFonts w:hint="default" w:ascii="sans serif" w:hAnsi="sans serif" w:eastAsia="sans serif" w:cs="sans serif"/>
                <w:i w:val="0"/>
                <w:caps w:val="0"/>
                <w:color w:val="000000"/>
                <w:spacing w:val="0"/>
                <w:sz w:val="18"/>
                <w:szCs w:val="18"/>
              </w:rPr>
            </w:pPr>
          </w:p>
        </w:tc>
        <w:tc>
          <w:tcPr>
            <w:tcW w:w="778"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鸭池乡卫生院</w:t>
            </w:r>
          </w:p>
        </w:tc>
        <w:tc>
          <w:tcPr>
            <w:tcW w:w="619"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特岗全科医生</w:t>
            </w:r>
          </w:p>
        </w:tc>
        <w:tc>
          <w:tcPr>
            <w:tcW w:w="722"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2018006</w:t>
            </w:r>
          </w:p>
        </w:tc>
        <w:tc>
          <w:tcPr>
            <w:tcW w:w="461"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1</w:t>
            </w:r>
          </w:p>
        </w:tc>
        <w:tc>
          <w:tcPr>
            <w:tcW w:w="1096"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大专及以上医学类专业学历</w:t>
            </w:r>
          </w:p>
        </w:tc>
        <w:tc>
          <w:tcPr>
            <w:tcW w:w="1456"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男45周岁以下，女40周岁以下。</w:t>
            </w:r>
          </w:p>
        </w:tc>
        <w:tc>
          <w:tcPr>
            <w:tcW w:w="1176"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具有执业助理医师及以上资格</w:t>
            </w:r>
          </w:p>
        </w:tc>
        <w:tc>
          <w:tcPr>
            <w:tcW w:w="978"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最低服务年限四年。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1017"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屏山县民族医院医联体</w:t>
            </w:r>
          </w:p>
        </w:tc>
        <w:tc>
          <w:tcPr>
            <w:tcW w:w="778"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清平彝族乡卫生院</w:t>
            </w:r>
          </w:p>
        </w:tc>
        <w:tc>
          <w:tcPr>
            <w:tcW w:w="619"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特岗全科医生</w:t>
            </w:r>
          </w:p>
        </w:tc>
        <w:tc>
          <w:tcPr>
            <w:tcW w:w="722"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2018007</w:t>
            </w:r>
          </w:p>
        </w:tc>
        <w:tc>
          <w:tcPr>
            <w:tcW w:w="461"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2</w:t>
            </w:r>
          </w:p>
        </w:tc>
        <w:tc>
          <w:tcPr>
            <w:tcW w:w="1096"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大专及以上医学类专业学历</w:t>
            </w:r>
          </w:p>
        </w:tc>
        <w:tc>
          <w:tcPr>
            <w:tcW w:w="1456"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男45周岁以下，女40周岁以下。</w:t>
            </w:r>
          </w:p>
        </w:tc>
        <w:tc>
          <w:tcPr>
            <w:tcW w:w="1176"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具有执业助理医师及以上资格</w:t>
            </w:r>
          </w:p>
        </w:tc>
        <w:tc>
          <w:tcPr>
            <w:tcW w:w="978" w:type="dxa"/>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i w:val="0"/>
                <w:caps w:val="0"/>
                <w:color w:val="000000"/>
                <w:spacing w:val="0"/>
                <w:kern w:val="0"/>
                <w:sz w:val="20"/>
                <w:szCs w:val="20"/>
                <w:bdr w:val="none" w:color="auto" w:sz="0" w:space="0"/>
                <w:lang w:val="en-US" w:eastAsia="zh-CN" w:bidi="ar"/>
              </w:rPr>
              <w:t>最低服务年限四年。</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75" w:beforeAutospacing="0" w:after="75" w:afterAutospacing="0"/>
        <w:ind w:left="0" w:right="0" w:firstLine="0"/>
        <w:jc w:val="left"/>
        <w:rPr>
          <w:rFonts w:hint="eastAsia" w:ascii="宋体" w:hAnsi="宋体" w:eastAsia="宋体" w:cs="宋体"/>
          <w:i w:val="0"/>
          <w:caps w:val="0"/>
          <w:color w:val="000000"/>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75" w:beforeAutospacing="0" w:after="75" w:afterAutospacing="0"/>
        <w:ind w:left="0" w:right="0" w:firstLine="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32"/>
          <w:szCs w:val="32"/>
          <w:bdr w:val="none" w:color="auto" w:sz="0" w:space="0"/>
          <w:shd w:val="clear" w:fill="E8E8E8"/>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75" w:beforeAutospacing="0" w:after="75" w:afterAutospacing="0"/>
        <w:ind w:left="0" w:right="0" w:firstLine="0"/>
        <w:jc w:val="center"/>
        <w:rPr>
          <w:rFonts w:hint="eastAsia" w:ascii="宋体" w:hAnsi="宋体" w:eastAsia="宋体" w:cs="宋体"/>
          <w:i w:val="0"/>
          <w:caps w:val="0"/>
          <w:color w:val="000000"/>
          <w:spacing w:val="0"/>
          <w:sz w:val="18"/>
          <w:szCs w:val="18"/>
        </w:rPr>
      </w:pPr>
      <w:r>
        <w:rPr>
          <w:rFonts w:hint="eastAsia" w:ascii="方正小标宋简体" w:hAnsi="方正小标宋简体" w:eastAsia="方正小标宋简体" w:cs="方正小标宋简体"/>
          <w:i w:val="0"/>
          <w:caps w:val="0"/>
          <w:color w:val="000000"/>
          <w:spacing w:val="0"/>
          <w:kern w:val="0"/>
          <w:sz w:val="32"/>
          <w:szCs w:val="32"/>
          <w:bdr w:val="none" w:color="auto" w:sz="0" w:space="0"/>
          <w:shd w:val="clear" w:fill="E8E8E8"/>
          <w:lang w:val="en-US" w:eastAsia="zh-CN" w:bidi="ar"/>
        </w:rPr>
        <w:t>屏山县2018年公开考核招聘特岗全科医生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75" w:beforeAutospacing="0" w:after="75" w:afterAutospacing="0"/>
        <w:ind w:left="0" w:right="0" w:firstLine="0"/>
        <w:jc w:val="center"/>
        <w:rPr>
          <w:rFonts w:hint="eastAsia" w:ascii="宋体" w:hAnsi="宋体" w:eastAsia="宋体" w:cs="宋体"/>
          <w:i w:val="0"/>
          <w:caps w:val="0"/>
          <w:color w:val="000000"/>
          <w:spacing w:val="0"/>
          <w:sz w:val="18"/>
          <w:szCs w:val="18"/>
        </w:rPr>
      </w:pPr>
      <w:r>
        <w:rPr>
          <w:rFonts w:hint="eastAsia" w:ascii="方正小标宋简体" w:hAnsi="方正小标宋简体" w:eastAsia="方正小标宋简体" w:cs="方正小标宋简体"/>
          <w:i w:val="0"/>
          <w:caps w:val="0"/>
          <w:color w:val="000000"/>
          <w:spacing w:val="0"/>
          <w:kern w:val="0"/>
          <w:sz w:val="32"/>
          <w:szCs w:val="32"/>
          <w:bdr w:val="none" w:color="auto" w:sz="0" w:space="0"/>
          <w:shd w:val="clear" w:fill="E8E8E8"/>
          <w:lang w:val="en-US" w:eastAsia="zh-CN" w:bidi="ar"/>
        </w:rPr>
        <w:t>技能测试方案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75" w:beforeAutospacing="0" w:after="75" w:afterAutospacing="0"/>
        <w:ind w:left="0" w:right="0" w:firstLine="56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28"/>
          <w:szCs w:val="28"/>
          <w:bdr w:val="none" w:color="auto" w:sz="0" w:space="0"/>
          <w:shd w:val="clear" w:fill="E8E8E8"/>
          <w:lang w:val="en-US" w:eastAsia="zh-CN" w:bidi="ar"/>
        </w:rPr>
        <w:t>一、测试内容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75" w:beforeAutospacing="0" w:after="75" w:afterAutospacing="0"/>
        <w:ind w:left="0" w:right="0" w:firstLine="0"/>
        <w:jc w:val="left"/>
        <w:rPr>
          <w:rFonts w:hint="eastAsia" w:ascii="宋体" w:hAnsi="宋体" w:eastAsia="宋体" w:cs="宋体"/>
          <w:i w:val="0"/>
          <w:caps w:val="0"/>
          <w:color w:val="000000"/>
          <w:spacing w:val="0"/>
          <w:sz w:val="18"/>
          <w:szCs w:val="18"/>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    面试采取专业技能操作的形式，在全面体格检查7项（1、头颈部；2、心血管系统；3、腹部；4、脊柱四肢关节、神经系统；5、一般检查、肛门、直肠；6、胸肺部；7、浅表淋巴结）中随机抽签产生1项。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75" w:beforeAutospacing="0" w:after="75" w:afterAutospacing="0"/>
        <w:ind w:left="0" w:right="0" w:firstLine="56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28"/>
          <w:szCs w:val="28"/>
          <w:bdr w:val="none" w:color="auto" w:sz="0" w:space="0"/>
          <w:shd w:val="clear" w:fill="E8E8E8"/>
          <w:lang w:val="en-US" w:eastAsia="zh-CN" w:bidi="ar"/>
        </w:rPr>
        <w:t>二、测试方法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75" w:beforeAutospacing="0" w:after="75" w:afterAutospacing="0"/>
        <w:ind w:left="0" w:right="0" w:firstLine="0"/>
        <w:jc w:val="left"/>
        <w:rPr>
          <w:rFonts w:hint="eastAsia" w:ascii="宋体" w:hAnsi="宋体" w:eastAsia="宋体" w:cs="宋体"/>
          <w:i w:val="0"/>
          <w:caps w:val="0"/>
          <w:color w:val="000000"/>
          <w:spacing w:val="0"/>
          <w:sz w:val="18"/>
          <w:szCs w:val="18"/>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    参考人员一边操作，一边口述操作要点及流程，面试考官组成员根据评分要点进行现场打分。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75" w:beforeAutospacing="0" w:after="75" w:afterAutospacing="0"/>
        <w:ind w:left="0" w:right="0" w:firstLine="56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28"/>
          <w:szCs w:val="28"/>
          <w:bdr w:val="none" w:color="auto" w:sz="0" w:space="0"/>
          <w:shd w:val="clear" w:fill="E8E8E8"/>
          <w:lang w:val="en-US" w:eastAsia="zh-CN" w:bidi="ar"/>
        </w:rPr>
        <w:t>三、测试方式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75" w:beforeAutospacing="0" w:after="75" w:afterAutospacing="0"/>
        <w:ind w:left="0" w:right="0" w:firstLine="0"/>
        <w:jc w:val="left"/>
        <w:rPr>
          <w:rFonts w:hint="eastAsia" w:ascii="宋体" w:hAnsi="宋体" w:eastAsia="宋体" w:cs="宋体"/>
          <w:i w:val="0"/>
          <w:caps w:val="0"/>
          <w:color w:val="000000"/>
          <w:spacing w:val="0"/>
          <w:sz w:val="18"/>
          <w:szCs w:val="18"/>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    面试考官根据参考人员在面试中专业基本知识的熟悉程度、专业技能掌握的熟练程度、语言表达能力和仪容举止进行现场打分。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75" w:beforeAutospacing="0" w:after="75" w:afterAutospacing="0"/>
        <w:ind w:left="0" w:right="0" w:firstLine="560"/>
        <w:jc w:val="left"/>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kern w:val="0"/>
          <w:sz w:val="28"/>
          <w:szCs w:val="28"/>
          <w:bdr w:val="none" w:color="auto" w:sz="0" w:space="0"/>
          <w:shd w:val="clear" w:fill="E8E8E8"/>
          <w:lang w:val="en-US" w:eastAsia="zh-CN" w:bidi="ar"/>
        </w:rPr>
        <w:t>四、测试程序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75" w:beforeAutospacing="0" w:after="75" w:afterAutospacing="0"/>
        <w:ind w:left="0" w:right="0" w:firstLine="560"/>
        <w:jc w:val="left"/>
        <w:rPr>
          <w:rFonts w:hint="eastAsia" w:ascii="宋体" w:hAnsi="宋体" w:eastAsia="宋体" w:cs="宋体"/>
          <w:i w:val="0"/>
          <w:caps w:val="0"/>
          <w:color w:val="000000"/>
          <w:spacing w:val="0"/>
          <w:sz w:val="18"/>
          <w:szCs w:val="18"/>
        </w:rPr>
      </w:pPr>
      <w:r>
        <w:rPr>
          <w:rFonts w:ascii="楷体" w:hAnsi="楷体" w:eastAsia="楷体" w:cs="楷体"/>
          <w:i w:val="0"/>
          <w:caps w:val="0"/>
          <w:color w:val="000000"/>
          <w:spacing w:val="0"/>
          <w:kern w:val="0"/>
          <w:sz w:val="28"/>
          <w:szCs w:val="28"/>
          <w:bdr w:val="none" w:color="auto" w:sz="0" w:space="0"/>
          <w:shd w:val="clear" w:fill="E8E8E8"/>
          <w:lang w:val="en-US" w:eastAsia="zh-CN" w:bidi="ar"/>
        </w:rPr>
        <w:t>（一）抽签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75" w:beforeAutospacing="0" w:after="75" w:afterAutospacing="0"/>
        <w:ind w:left="0" w:right="0" w:firstLine="0"/>
        <w:jc w:val="left"/>
        <w:rPr>
          <w:rFonts w:hint="eastAsia" w:ascii="宋体" w:hAnsi="宋体" w:eastAsia="宋体" w:cs="宋体"/>
          <w:i w:val="0"/>
          <w:caps w:val="0"/>
          <w:color w:val="000000"/>
          <w:spacing w:val="0"/>
          <w:sz w:val="18"/>
          <w:szCs w:val="18"/>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    所有参加面试的考生到达候考室，候考室工作人员逐个核对参考人员身份后宣布考生面试纪律，在纪委监委的监督指导下抽签确定参考人员面试顺序，并将抽签结果进行登记。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75" w:beforeAutospacing="0" w:after="75" w:afterAutospacing="0"/>
        <w:ind w:left="0" w:right="0" w:firstLine="560"/>
        <w:jc w:val="left"/>
        <w:rPr>
          <w:rFonts w:hint="eastAsia" w:ascii="宋体" w:hAnsi="宋体" w:eastAsia="宋体" w:cs="宋体"/>
          <w:i w:val="0"/>
          <w:caps w:val="0"/>
          <w:color w:val="000000"/>
          <w:spacing w:val="0"/>
          <w:sz w:val="18"/>
          <w:szCs w:val="18"/>
        </w:rPr>
      </w:pPr>
      <w:r>
        <w:rPr>
          <w:rFonts w:hint="eastAsia" w:ascii="楷体" w:hAnsi="楷体" w:eastAsia="楷体" w:cs="楷体"/>
          <w:i w:val="0"/>
          <w:caps w:val="0"/>
          <w:color w:val="000000"/>
          <w:spacing w:val="0"/>
          <w:kern w:val="0"/>
          <w:sz w:val="28"/>
          <w:szCs w:val="28"/>
          <w:bdr w:val="none" w:color="auto" w:sz="0" w:space="0"/>
          <w:shd w:val="clear" w:fill="E8E8E8"/>
          <w:lang w:val="en-US" w:eastAsia="zh-CN" w:bidi="ar"/>
        </w:rPr>
        <w:t>（二）抽题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75" w:beforeAutospacing="0" w:after="75" w:afterAutospacing="0"/>
        <w:ind w:left="0" w:right="0" w:firstLine="0"/>
        <w:jc w:val="left"/>
        <w:rPr>
          <w:rFonts w:hint="eastAsia" w:ascii="宋体" w:hAnsi="宋体" w:eastAsia="宋体" w:cs="宋体"/>
          <w:i w:val="0"/>
          <w:caps w:val="0"/>
          <w:color w:val="000000"/>
          <w:spacing w:val="0"/>
          <w:sz w:val="18"/>
          <w:szCs w:val="18"/>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    由主考官带领考官人员到候考室与参考人员见面，然后在纪委监委监督指导下，随机抽签确定专业技能操作项目。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75" w:beforeAutospacing="0" w:after="75" w:afterAutospacing="0"/>
        <w:ind w:left="0" w:right="0" w:firstLine="560"/>
        <w:jc w:val="left"/>
        <w:rPr>
          <w:rFonts w:hint="eastAsia" w:ascii="宋体" w:hAnsi="宋体" w:eastAsia="宋体" w:cs="宋体"/>
          <w:i w:val="0"/>
          <w:caps w:val="0"/>
          <w:color w:val="000000"/>
          <w:spacing w:val="0"/>
          <w:sz w:val="18"/>
          <w:szCs w:val="18"/>
        </w:rPr>
      </w:pPr>
      <w:r>
        <w:rPr>
          <w:rFonts w:hint="eastAsia" w:ascii="楷体" w:hAnsi="楷体" w:eastAsia="楷体" w:cs="楷体"/>
          <w:i w:val="0"/>
          <w:caps w:val="0"/>
          <w:color w:val="000000"/>
          <w:spacing w:val="0"/>
          <w:kern w:val="0"/>
          <w:sz w:val="28"/>
          <w:szCs w:val="28"/>
          <w:bdr w:val="none" w:color="auto" w:sz="0" w:space="0"/>
          <w:shd w:val="clear" w:fill="E8E8E8"/>
          <w:lang w:val="en-US" w:eastAsia="zh-CN" w:bidi="ar"/>
        </w:rPr>
        <w:t>（三）面试</w:t>
      </w:r>
    </w:p>
    <w:p>
      <w:pPr>
        <w:keepNext w:val="0"/>
        <w:keepLines w:val="0"/>
        <w:widowControl/>
        <w:suppressLineNumbers w:val="0"/>
        <w:jc w:val="left"/>
      </w:pPr>
      <w:r>
        <w:rPr>
          <w:rFonts w:hint="default" w:ascii="仿宋_GB2312" w:hAnsi="宋体" w:eastAsia="仿宋_GB2312" w:cs="仿宋_GB2312"/>
          <w:i w:val="0"/>
          <w:caps w:val="0"/>
          <w:color w:val="000000"/>
          <w:spacing w:val="0"/>
          <w:kern w:val="0"/>
          <w:sz w:val="28"/>
          <w:szCs w:val="28"/>
          <w:shd w:val="clear" w:fill="E8E8E8"/>
          <w:lang w:val="en-US" w:eastAsia="zh-CN" w:bidi="ar"/>
        </w:rPr>
        <w:t>    主评委通知引领员按面试顺序号呼叫参考人员顺序号请考生入场面试。记时员记时，评委根据参考人员的答题情况逐项打分，工作人员统分汇总计算。答题时间为15分钟。参考人员面试完毕，在指定地点等候，待听取本人成绩后离开面试考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sans 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6F3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2018-09-03T07:05:11Z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