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20" w:beforeAutospacing="0" w:after="0" w:afterAutospacing="0" w:line="590" w:lineRule="atLeast"/>
        <w:ind w:left="0" w:right="1320"/>
        <w:jc w:val="left"/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44"/>
          <w:szCs w:val="44"/>
        </w:rPr>
        <w:t>天府现代种业园员额制在编人员招聘岗位表</w:t>
      </w:r>
    </w:p>
    <w:tbl>
      <w:tblPr>
        <w:tblpPr w:leftFromText="180" w:rightFromText="180" w:vertAnchor="text" w:horzAnchor="page" w:tblpX="117" w:tblpY="901"/>
        <w:tblOverlap w:val="never"/>
        <w:tblW w:w="119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1119"/>
        <w:gridCol w:w="681"/>
        <w:gridCol w:w="3972"/>
        <w:gridCol w:w="3492"/>
        <w:gridCol w:w="1327"/>
        <w:gridCol w:w="8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148" w:hRule="atLeast"/>
        </w:trPr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0" w:right="0" w:firstLine="0"/>
              <w:jc w:val="center"/>
            </w:pPr>
            <w:bookmarkStart w:id="0" w:name="_GoBack"/>
            <w:r>
              <w:rPr>
                <w:rFonts w:hint="eastAsia" w:ascii="黑体" w:hAnsi="宋体" w:eastAsia="黑体" w:cs="黑体"/>
                <w:sz w:val="21"/>
                <w:szCs w:val="21"/>
              </w:rPr>
              <w:t>序号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岗位名称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人数</w:t>
            </w:r>
          </w:p>
        </w:tc>
        <w:tc>
          <w:tcPr>
            <w:tcW w:w="4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职责</w:t>
            </w:r>
          </w:p>
        </w:tc>
        <w:tc>
          <w:tcPr>
            <w:tcW w:w="3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专业背景及经历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其他说明事项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</w:trPr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40" w:lineRule="atLeast"/>
              <w:ind w:left="0" w:right="0" w:firstLine="240"/>
              <w:jc w:val="both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（1）负责管委会日常运转和内部综合协调，组织、人事、党建、党风廉政、目标、文稿、财务等相关工作；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（2）负责主导产业发展战略和产业生态圈建设研究，制定产业引导政务政策等相关工作；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（3）负责招商引资等相关工作；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（4）负责营商环境建设等相关工作；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（5）负责信访维稳等相关工作；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（6）完成领导交办的其他工作。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（1）具有本科及以上学历，取得与学历相对应的学位，特别优秀的可适当放宽；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（2）语言文学类、经济学类、金融类、会计、人力资源管理、农业类、法学类、外语、旅游管理等相关专业；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（3）具有功能区、农业园区、招商引资工作经验的优先。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0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其中一般人员薪酬约12-18万，中层干部薪酬约14-23万。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00" w:lineRule="atLeast"/>
              <w:ind w:left="0" w:right="0" w:firstLine="24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7" w:hRule="atLeast"/>
        </w:trPr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40" w:lineRule="atLeast"/>
              <w:ind w:left="0" w:right="0" w:firstLine="240"/>
              <w:jc w:val="left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（1）负责经济运行、数据统计等相关工作；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（2）负责功能区规划设计等相关工作；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（3）负责工程建设项目管理等相关工作；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（4）负责功能区安全环境保护等相关工作；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（5）完成领导交办的其他工作。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（1）具有本科及以上学历，取得与学历相对应的学位，特别优秀的可适当放宽；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（2）经济学类、土木工程类、规划建设类、环境科学与工程类、安全技术及工程、作物遗传育种、植物保护类、作物栽培类、风景园林等相关专业；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（3）具有功能区、农业园区工作经验的优先。</w:t>
            </w: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00" w:lineRule="atLeast"/>
              <w:ind w:left="0" w:right="0" w:firstLine="24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  计</w:t>
            </w:r>
          </w:p>
        </w:tc>
        <w:tc>
          <w:tcPr>
            <w:tcW w:w="115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00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14（含中层干部及一般人员）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2021-02-08T05:36:51Z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