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件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四川致远信诚资产管理有限公司</w:t>
      </w:r>
      <w:r>
        <w:rPr>
          <w:rFonts w:hint="default" w:ascii="Times New Roman" w:hAnsi="Times New Roman" w:eastAsia="黑体" w:cs="Times New Roman"/>
          <w:sz w:val="36"/>
          <w:szCs w:val="36"/>
        </w:rPr>
        <w:t>招聘岗位及任职资格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情况</w:t>
      </w:r>
      <w:r>
        <w:rPr>
          <w:rFonts w:hint="default" w:ascii="Times New Roman" w:hAnsi="Times New Roman" w:eastAsia="黑体" w:cs="Times New Roman"/>
          <w:sz w:val="36"/>
          <w:szCs w:val="36"/>
        </w:rPr>
        <w:t>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930"/>
        <w:gridCol w:w="2433"/>
        <w:gridCol w:w="745"/>
        <w:gridCol w:w="2744"/>
        <w:gridCol w:w="5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所属公司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应届生/往届生/应届生或往届生</w:t>
            </w:r>
          </w:p>
        </w:tc>
        <w:tc>
          <w:tcPr>
            <w:tcW w:w="5704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4"/>
                <w:szCs w:val="21"/>
                <w:vertAlign w:val="baseline"/>
                <w:lang w:val="en-US" w:eastAsia="zh-CN"/>
              </w:rPr>
              <w:t>四川致远信诚资产管理有限公司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4"/>
                <w:szCs w:val="21"/>
                <w:vertAlign w:val="baseline"/>
                <w:lang w:val="en-US" w:eastAsia="zh-CN"/>
              </w:rPr>
              <w:t>业务经理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eastAsia="仿宋_GB2312" w:cs="Times New Roman"/>
                <w:spacing w:val="6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pacing w:val="6"/>
                <w:sz w:val="24"/>
                <w:szCs w:val="21"/>
                <w:highlight w:val="none"/>
                <w:vertAlign w:val="baseline"/>
                <w:lang w:val="en-US" w:eastAsia="zh-CN"/>
              </w:rPr>
              <w:t>应届生或往届生</w:t>
            </w:r>
          </w:p>
        </w:tc>
        <w:tc>
          <w:tcPr>
            <w:tcW w:w="570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spacing w:val="6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1"/>
                <w:highlight w:val="none"/>
                <w:vertAlign w:val="baseline"/>
                <w:lang w:val="en-US" w:eastAsia="zh-CN"/>
              </w:rPr>
              <w:t>1.往届生三年及以上金融、银行或相关行业从业经历，具有完整闭环项目经验，如资产运营管理、不动产投融资、股权类、政信类等项目；                               2.应届生应了解金融相关政策、法律法规，往届生应熟悉国家相关政策、法律法规，熟悉投资运作流程，应届生或往届生均应具有较强的书面及现场报告能力、较强的逻辑分析能力；                                3.较好的全局观、组织能力、分析决策能力，很强的责任意识、敬业精神；往届生还应具备业务前瞻性和高度的政策敏锐度；</w:t>
            </w: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spacing w:val="6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1"/>
                <w:highlight w:val="none"/>
                <w:vertAlign w:val="baseline"/>
                <w:lang w:val="en-US" w:eastAsia="zh-CN"/>
              </w:rPr>
              <w:t>4.具有CPA资格或律师资格者优先；</w:t>
            </w: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spacing w:val="6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1"/>
                <w:highlight w:val="none"/>
                <w:vertAlign w:val="baseline"/>
                <w:lang w:val="en-US" w:eastAsia="zh-CN"/>
              </w:rPr>
              <w:t>5.特别优秀者可适当放宽条件。</w:t>
            </w:r>
          </w:p>
        </w:tc>
      </w:tr>
    </w:tbl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jJlNGQzNWJlOTdiOGUyYjQ2Yzk5Y2IwZmVhY2IifQ=="/>
  </w:docVars>
  <w:rsids>
    <w:rsidRoot w:val="00000000"/>
    <w:rsid w:val="339F2841"/>
    <w:rsid w:val="7CA9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unhideWhenUsed/>
    <w:qFormat/>
    <w:uiPriority w:val="99"/>
    <w:rPr>
      <w:rFonts w:ascii="Times New Roman" w:hAnsi="Times New Roman" w:cs="Times New Roman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321</Characters>
  <Lines>0</Lines>
  <Paragraphs>0</Paragraphs>
  <TotalTime>0</TotalTime>
  <ScaleCrop>false</ScaleCrop>
  <LinksUpToDate>false</LinksUpToDate>
  <CharactersWithSpaces>384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2022-11-30T06:04:00Z</dcterms:created>
  <dc:creator>Lenovo</dc:creator>
  <cp:lastModifiedBy>HRH</cp:lastModifiedBy>
  <dcterms:modified xsi:type="dcterms:W3CDTF">2022-11-30T09:04:50Z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76AC4571BEDA495699C41A49B331C32E</vt:lpwstr>
  </property>
</Properties>
</file>