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附件1：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招聘岗位表</w:t>
      </w:r>
    </w:p>
    <w:tbl>
      <w:tblPr>
        <w:tblStyle w:val="3"/>
        <w:tblW w:w="13684" w:type="dxa"/>
        <w:jc w:val="center"/>
        <w:tblInd w:w="-33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6"/>
        <w:gridCol w:w="2056"/>
        <w:gridCol w:w="1984"/>
        <w:gridCol w:w="3470"/>
        <w:gridCol w:w="1417"/>
        <w:gridCol w:w="2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  <w:jc w:val="center"/>
        </w:trPr>
        <w:tc>
          <w:tcPr>
            <w:tcW w:w="205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bCs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kern w:val="0"/>
                <w:sz w:val="24"/>
              </w:rPr>
              <w:t>类别</w:t>
            </w:r>
          </w:p>
        </w:tc>
        <w:tc>
          <w:tcPr>
            <w:tcW w:w="205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kern w:val="0"/>
                <w:sz w:val="24"/>
              </w:rPr>
              <w:t>岗位</w:t>
            </w:r>
          </w:p>
        </w:tc>
        <w:tc>
          <w:tcPr>
            <w:tcW w:w="198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kern w:val="0"/>
                <w:sz w:val="24"/>
              </w:rPr>
              <w:t>岗位数量</w:t>
            </w:r>
          </w:p>
        </w:tc>
        <w:tc>
          <w:tcPr>
            <w:tcW w:w="34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bCs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kern w:val="0"/>
                <w:sz w:val="24"/>
              </w:rPr>
              <w:t>学历要求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专业要求</w:t>
            </w:r>
          </w:p>
        </w:tc>
        <w:tc>
          <w:tcPr>
            <w:tcW w:w="270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公益性岗位</w:t>
            </w:r>
          </w:p>
        </w:tc>
        <w:tc>
          <w:tcPr>
            <w:tcW w:w="205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综合管理</w:t>
            </w:r>
          </w:p>
        </w:tc>
        <w:tc>
          <w:tcPr>
            <w:tcW w:w="198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34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具有全日制大专及以上文化程度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270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限男性。工作地点：区文物所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“三区计划”文化工作者</w:t>
            </w:r>
          </w:p>
        </w:tc>
        <w:tc>
          <w:tcPr>
            <w:tcW w:w="205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综合管理</w:t>
            </w:r>
          </w:p>
        </w:tc>
        <w:tc>
          <w:tcPr>
            <w:tcW w:w="198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34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具有全日制大专及以上文化程度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270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性别不限。工作地点：区文广旅局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1E23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刘海勇</cp:lastModifiedBy>
  <dcterms:modified xsi:type="dcterms:W3CDTF">2020-07-03T01:17:24Z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