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Style w:val="9"/>
          <w:rFonts w:ascii="Times New Roman" w:hAnsi="Times New Roman" w:eastAsia="方正仿宋_GBK"/>
          <w:sz w:val="32"/>
          <w:szCs w:val="32"/>
        </w:rPr>
      </w:pPr>
      <w:bookmarkStart w:id="0" w:name="_GoBack"/>
      <w:bookmarkEnd w:id="0"/>
      <w:r>
        <w:rPr>
          <w:rStyle w:val="9"/>
          <w:rFonts w:ascii="Times New Roman" w:hAnsi="Times New Roman" w:eastAsia="方正仿宋_GBK"/>
          <w:sz w:val="32"/>
          <w:szCs w:val="32"/>
        </w:rPr>
        <w:t>附件</w:t>
      </w:r>
      <w:r>
        <w:rPr>
          <w:rStyle w:val="9"/>
          <w:rFonts w:hint="eastAsia" w:ascii="Times New Roman" w:hAnsi="Times New Roman" w:eastAsia="方正仿宋_GBK"/>
          <w:sz w:val="32"/>
          <w:szCs w:val="32"/>
        </w:rPr>
        <w:t>1</w:t>
      </w:r>
    </w:p>
    <w:p>
      <w:pPr>
        <w:snapToGrid w:val="0"/>
        <w:spacing w:line="580" w:lineRule="exact"/>
        <w:jc w:val="center"/>
        <w:rPr>
          <w:rStyle w:val="9"/>
          <w:rFonts w:ascii="方正小标宋简体" w:hAnsi="方正小标宋_GBK" w:eastAsia="方正小标宋简体" w:cs="方正小标宋_GBK"/>
          <w:sz w:val="44"/>
          <w:szCs w:val="28"/>
        </w:rPr>
      </w:pPr>
      <w:r>
        <w:rPr>
          <w:rStyle w:val="9"/>
          <w:rFonts w:hint="eastAsia" w:ascii="方正小标宋简体" w:hAnsi="方正小标宋_GBK" w:eastAsia="方正小标宋简体" w:cs="方正小标宋_GBK"/>
          <w:sz w:val="44"/>
          <w:szCs w:val="28"/>
        </w:rPr>
        <w:t>中共德昌县委组织部</w:t>
      </w:r>
    </w:p>
    <w:p>
      <w:pPr>
        <w:snapToGrid w:val="0"/>
        <w:spacing w:line="580" w:lineRule="exact"/>
        <w:jc w:val="center"/>
        <w:rPr>
          <w:rStyle w:val="9"/>
          <w:rFonts w:ascii="方正小标宋简体" w:hAnsi="方正小标宋_GBK" w:eastAsia="方正小标宋简体" w:cs="方正小标宋_GBK"/>
          <w:sz w:val="44"/>
          <w:szCs w:val="28"/>
        </w:rPr>
      </w:pPr>
      <w:r>
        <w:rPr>
          <w:rStyle w:val="9"/>
          <w:rFonts w:hint="eastAsia" w:ascii="方正小标宋简体" w:hAnsi="方正小标宋_GBK" w:eastAsia="方正小标宋简体" w:cs="方正小标宋_GBK"/>
          <w:sz w:val="44"/>
          <w:szCs w:val="28"/>
        </w:rPr>
        <w:t>公开选聘县属国有企业管理人员岗位表</w:t>
      </w:r>
    </w:p>
    <w:tbl>
      <w:tblPr>
        <w:tblStyle w:val="6"/>
        <w:tblW w:w="9842"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690"/>
        <w:gridCol w:w="541"/>
        <w:gridCol w:w="576"/>
        <w:gridCol w:w="553"/>
        <w:gridCol w:w="541"/>
        <w:gridCol w:w="725"/>
        <w:gridCol w:w="1505"/>
        <w:gridCol w:w="678"/>
        <w:gridCol w:w="1793"/>
        <w:gridCol w:w="97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5" w:type="dxa"/>
            <w:vMerge w:val="restart"/>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序号</w:t>
            </w:r>
          </w:p>
        </w:tc>
        <w:tc>
          <w:tcPr>
            <w:tcW w:w="690" w:type="dxa"/>
            <w:vMerge w:val="restart"/>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选聘</w:t>
            </w:r>
          </w:p>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企业</w:t>
            </w:r>
          </w:p>
        </w:tc>
        <w:tc>
          <w:tcPr>
            <w:tcW w:w="541" w:type="dxa"/>
            <w:vMerge w:val="restart"/>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选聘</w:t>
            </w:r>
          </w:p>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岗位</w:t>
            </w:r>
          </w:p>
        </w:tc>
        <w:tc>
          <w:tcPr>
            <w:tcW w:w="576" w:type="dxa"/>
            <w:vMerge w:val="restart"/>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层级</w:t>
            </w:r>
          </w:p>
        </w:tc>
        <w:tc>
          <w:tcPr>
            <w:tcW w:w="553" w:type="dxa"/>
            <w:vMerge w:val="restart"/>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选聘</w:t>
            </w:r>
          </w:p>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人数</w:t>
            </w:r>
          </w:p>
        </w:tc>
        <w:tc>
          <w:tcPr>
            <w:tcW w:w="7057" w:type="dxa"/>
            <w:gridSpan w:val="7"/>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职位资格条件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vAlign w:val="center"/>
          </w:tcPr>
          <w:p>
            <w:pPr>
              <w:snapToGrid w:val="0"/>
              <w:spacing w:line="570" w:lineRule="exact"/>
              <w:jc w:val="center"/>
              <w:rPr>
                <w:rStyle w:val="9"/>
                <w:rFonts w:ascii="黑体" w:hAnsi="黑体" w:eastAsia="黑体" w:cs="黑体"/>
                <w:b/>
                <w:bCs/>
                <w:sz w:val="15"/>
                <w:szCs w:val="15"/>
              </w:rPr>
            </w:pPr>
          </w:p>
        </w:tc>
        <w:tc>
          <w:tcPr>
            <w:tcW w:w="690" w:type="dxa"/>
            <w:vMerge w:val="continue"/>
            <w:vAlign w:val="center"/>
          </w:tcPr>
          <w:p>
            <w:pPr>
              <w:snapToGrid w:val="0"/>
              <w:spacing w:line="570" w:lineRule="exact"/>
              <w:jc w:val="center"/>
              <w:rPr>
                <w:rStyle w:val="9"/>
                <w:rFonts w:ascii="黑体" w:hAnsi="黑体" w:eastAsia="黑体" w:cs="黑体"/>
                <w:b/>
                <w:bCs/>
                <w:sz w:val="15"/>
                <w:szCs w:val="15"/>
              </w:rPr>
            </w:pPr>
          </w:p>
        </w:tc>
        <w:tc>
          <w:tcPr>
            <w:tcW w:w="541" w:type="dxa"/>
            <w:vMerge w:val="continue"/>
            <w:vAlign w:val="center"/>
          </w:tcPr>
          <w:p>
            <w:pPr>
              <w:snapToGrid w:val="0"/>
              <w:spacing w:line="570" w:lineRule="exact"/>
              <w:jc w:val="center"/>
              <w:rPr>
                <w:rStyle w:val="9"/>
                <w:rFonts w:ascii="黑体" w:hAnsi="黑体" w:eastAsia="黑体" w:cs="黑体"/>
                <w:b/>
                <w:bCs/>
                <w:sz w:val="15"/>
                <w:szCs w:val="15"/>
              </w:rPr>
            </w:pPr>
          </w:p>
        </w:tc>
        <w:tc>
          <w:tcPr>
            <w:tcW w:w="576" w:type="dxa"/>
            <w:vMerge w:val="continue"/>
            <w:vAlign w:val="center"/>
          </w:tcPr>
          <w:p>
            <w:pPr>
              <w:snapToGrid w:val="0"/>
              <w:spacing w:line="570" w:lineRule="exact"/>
              <w:jc w:val="center"/>
              <w:rPr>
                <w:rStyle w:val="9"/>
                <w:rFonts w:ascii="黑体" w:hAnsi="黑体" w:eastAsia="黑体" w:cs="黑体"/>
                <w:b/>
                <w:bCs/>
                <w:sz w:val="15"/>
                <w:szCs w:val="15"/>
              </w:rPr>
            </w:pPr>
          </w:p>
        </w:tc>
        <w:tc>
          <w:tcPr>
            <w:tcW w:w="553" w:type="dxa"/>
            <w:vMerge w:val="continue"/>
            <w:vAlign w:val="center"/>
          </w:tcPr>
          <w:p>
            <w:pPr>
              <w:snapToGrid w:val="0"/>
              <w:spacing w:line="570" w:lineRule="exact"/>
              <w:jc w:val="center"/>
              <w:rPr>
                <w:rStyle w:val="9"/>
                <w:rFonts w:ascii="黑体" w:hAnsi="黑体" w:eastAsia="黑体" w:cs="黑体"/>
                <w:b/>
                <w:bCs/>
                <w:sz w:val="15"/>
                <w:szCs w:val="15"/>
              </w:rPr>
            </w:pPr>
          </w:p>
        </w:tc>
        <w:tc>
          <w:tcPr>
            <w:tcW w:w="541"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年龄</w:t>
            </w:r>
          </w:p>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要求</w:t>
            </w:r>
          </w:p>
        </w:tc>
        <w:tc>
          <w:tcPr>
            <w:tcW w:w="725"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学历</w:t>
            </w:r>
          </w:p>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要求</w:t>
            </w:r>
          </w:p>
        </w:tc>
        <w:tc>
          <w:tcPr>
            <w:tcW w:w="1505"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专业方向要求</w:t>
            </w:r>
          </w:p>
        </w:tc>
        <w:tc>
          <w:tcPr>
            <w:tcW w:w="678"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专业技术要求</w:t>
            </w:r>
          </w:p>
        </w:tc>
        <w:tc>
          <w:tcPr>
            <w:tcW w:w="1793"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任职要求</w:t>
            </w:r>
          </w:p>
        </w:tc>
        <w:tc>
          <w:tcPr>
            <w:tcW w:w="973"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薪酬待遇</w:t>
            </w:r>
          </w:p>
        </w:tc>
        <w:tc>
          <w:tcPr>
            <w:tcW w:w="842" w:type="dxa"/>
            <w:vAlign w:val="center"/>
          </w:tcPr>
          <w:p>
            <w:pPr>
              <w:snapToGrid w:val="0"/>
              <w:spacing w:line="230" w:lineRule="exact"/>
              <w:jc w:val="center"/>
              <w:rPr>
                <w:rStyle w:val="9"/>
                <w:rFonts w:ascii="黑体" w:hAnsi="黑体" w:eastAsia="黑体" w:cs="黑体"/>
                <w:b/>
                <w:bCs/>
                <w:sz w:val="15"/>
                <w:szCs w:val="15"/>
              </w:rPr>
            </w:pPr>
            <w:r>
              <w:rPr>
                <w:rStyle w:val="9"/>
                <w:rFonts w:hint="eastAsia" w:ascii="黑体" w:hAnsi="黑体" w:eastAsia="黑体" w:cs="黑体"/>
                <w:b/>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425"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1</w:t>
            </w:r>
          </w:p>
        </w:tc>
        <w:tc>
          <w:tcPr>
            <w:tcW w:w="690" w:type="dxa"/>
            <w:vMerge w:val="restart"/>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德昌县国有资产投资有限责任公司</w:t>
            </w:r>
          </w:p>
        </w:tc>
        <w:tc>
          <w:tcPr>
            <w:tcW w:w="541"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副总经理</w:t>
            </w:r>
          </w:p>
        </w:tc>
        <w:tc>
          <w:tcPr>
            <w:tcW w:w="576" w:type="dxa"/>
            <w:vMerge w:val="restart"/>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一级企业高管副职</w:t>
            </w:r>
          </w:p>
        </w:tc>
        <w:tc>
          <w:tcPr>
            <w:tcW w:w="553"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1</w:t>
            </w:r>
          </w:p>
        </w:tc>
        <w:tc>
          <w:tcPr>
            <w:tcW w:w="541"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45周岁及以下</w:t>
            </w:r>
          </w:p>
        </w:tc>
        <w:tc>
          <w:tcPr>
            <w:tcW w:w="725"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全日制本科及以上学历</w:t>
            </w:r>
          </w:p>
        </w:tc>
        <w:tc>
          <w:tcPr>
            <w:tcW w:w="1505"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投资学、法学、市场营销、财务管理、资产评估、工商管理、行政管理、人力资源管理、经济工程</w:t>
            </w:r>
          </w:p>
        </w:tc>
        <w:tc>
          <w:tcPr>
            <w:tcW w:w="678" w:type="dxa"/>
            <w:vAlign w:val="center"/>
          </w:tcPr>
          <w:p>
            <w:pPr>
              <w:snapToGrid w:val="0"/>
              <w:spacing w:line="270" w:lineRule="exact"/>
              <w:rPr>
                <w:rStyle w:val="9"/>
                <w:rFonts w:ascii="黑体" w:hAnsi="黑体" w:eastAsia="黑体" w:cs="黑体"/>
                <w:sz w:val="15"/>
                <w:szCs w:val="15"/>
              </w:rPr>
            </w:pPr>
            <w:r>
              <w:rPr>
                <w:rStyle w:val="9"/>
                <w:rFonts w:hint="eastAsia" w:ascii="黑体" w:hAnsi="黑体" w:eastAsia="黑体" w:cs="黑体"/>
                <w:sz w:val="15"/>
                <w:szCs w:val="15"/>
              </w:rPr>
              <w:t>/</w:t>
            </w:r>
          </w:p>
        </w:tc>
        <w:tc>
          <w:tcPr>
            <w:tcW w:w="1793"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1.具备两年以上同等职位工作经验；</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2.具备履行经营性副总经理岗位职责所必须的专业知识和能力；</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3.熟悉现代企业制度和企业运营；</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4.品行端正，勤奋敬业，身体健康，具有高度责任心和事业心。</w:t>
            </w:r>
          </w:p>
        </w:tc>
        <w:tc>
          <w:tcPr>
            <w:tcW w:w="973" w:type="dxa"/>
            <w:vMerge w:val="restart"/>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按照《德昌县2020年县属国有企业负责人薪酬方案》执行，业绩突出者薪酬可高于一级企业正职。</w:t>
            </w:r>
          </w:p>
        </w:tc>
        <w:tc>
          <w:tcPr>
            <w:tcW w:w="842" w:type="dxa"/>
            <w:vAlign w:val="center"/>
          </w:tcPr>
          <w:p>
            <w:pPr>
              <w:snapToGrid w:val="0"/>
              <w:spacing w:line="270" w:lineRule="exact"/>
              <w:rPr>
                <w:rStyle w:val="9"/>
                <w:rFonts w:ascii="黑体" w:hAnsi="黑体" w:eastAsia="黑体" w:cs="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5"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2</w:t>
            </w:r>
          </w:p>
        </w:tc>
        <w:tc>
          <w:tcPr>
            <w:tcW w:w="690" w:type="dxa"/>
            <w:vMerge w:val="continue"/>
            <w:vAlign w:val="center"/>
          </w:tcPr>
          <w:p>
            <w:pPr>
              <w:snapToGrid w:val="0"/>
              <w:spacing w:line="270" w:lineRule="exact"/>
              <w:jc w:val="center"/>
              <w:rPr>
                <w:rStyle w:val="9"/>
                <w:rFonts w:ascii="黑体" w:hAnsi="黑体" w:eastAsia="黑体" w:cs="黑体"/>
                <w:sz w:val="15"/>
                <w:szCs w:val="15"/>
              </w:rPr>
            </w:pPr>
          </w:p>
        </w:tc>
        <w:tc>
          <w:tcPr>
            <w:tcW w:w="541"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财务总监</w:t>
            </w:r>
          </w:p>
        </w:tc>
        <w:tc>
          <w:tcPr>
            <w:tcW w:w="576" w:type="dxa"/>
            <w:vMerge w:val="continue"/>
            <w:vAlign w:val="center"/>
          </w:tcPr>
          <w:p>
            <w:pPr>
              <w:snapToGrid w:val="0"/>
              <w:spacing w:line="270" w:lineRule="exact"/>
              <w:jc w:val="center"/>
              <w:rPr>
                <w:rStyle w:val="9"/>
                <w:rFonts w:ascii="黑体" w:hAnsi="黑体" w:eastAsia="黑体" w:cs="黑体"/>
                <w:sz w:val="15"/>
                <w:szCs w:val="15"/>
              </w:rPr>
            </w:pPr>
          </w:p>
        </w:tc>
        <w:tc>
          <w:tcPr>
            <w:tcW w:w="553"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1</w:t>
            </w:r>
          </w:p>
        </w:tc>
        <w:tc>
          <w:tcPr>
            <w:tcW w:w="541"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45周岁及以下</w:t>
            </w:r>
          </w:p>
        </w:tc>
        <w:tc>
          <w:tcPr>
            <w:tcW w:w="725" w:type="dxa"/>
            <w:vAlign w:val="center"/>
          </w:tcPr>
          <w:p>
            <w:pPr>
              <w:snapToGrid w:val="0"/>
              <w:spacing w:line="270" w:lineRule="exact"/>
              <w:jc w:val="center"/>
              <w:rPr>
                <w:rStyle w:val="9"/>
                <w:rFonts w:ascii="黑体" w:hAnsi="黑体" w:eastAsia="黑体" w:cs="黑体"/>
                <w:sz w:val="15"/>
                <w:szCs w:val="15"/>
              </w:rPr>
            </w:pPr>
            <w:r>
              <w:rPr>
                <w:rStyle w:val="9"/>
                <w:rFonts w:hint="eastAsia" w:ascii="黑体" w:hAnsi="黑体" w:eastAsia="黑体" w:cs="黑体"/>
                <w:sz w:val="15"/>
                <w:szCs w:val="15"/>
              </w:rPr>
              <w:t>全日制本科及以上学历</w:t>
            </w:r>
          </w:p>
        </w:tc>
        <w:tc>
          <w:tcPr>
            <w:tcW w:w="1505"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会计学、财务管理、经济学、经济统计学、经济与金融、商务经济学、财政学、金融学、审计学、税收学、金融数学、经济与金融</w:t>
            </w:r>
          </w:p>
        </w:tc>
        <w:tc>
          <w:tcPr>
            <w:tcW w:w="678"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具有中级及以上会计师职称</w:t>
            </w:r>
          </w:p>
        </w:tc>
        <w:tc>
          <w:tcPr>
            <w:tcW w:w="1793"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1.具备两年同等职位工作经验；</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2.具备履行财务总监岗位职责所必须的专业知识（例如：财务、审计、税收、债券、法律等）和能力。</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3.具有中级及以上会计师职称，拥有注册会计师资格者优先。</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4.品行端正，诚实严谨，身体健康，具有高度责任心和事业心。</w:t>
            </w:r>
          </w:p>
        </w:tc>
        <w:tc>
          <w:tcPr>
            <w:tcW w:w="973" w:type="dxa"/>
            <w:vMerge w:val="continue"/>
            <w:vAlign w:val="center"/>
          </w:tcPr>
          <w:p>
            <w:pPr>
              <w:snapToGrid w:val="0"/>
              <w:spacing w:line="270" w:lineRule="exact"/>
              <w:rPr>
                <w:rStyle w:val="9"/>
                <w:rFonts w:ascii="黑体" w:hAnsi="黑体" w:eastAsia="黑体" w:cs="黑体"/>
                <w:sz w:val="15"/>
                <w:szCs w:val="15"/>
              </w:rPr>
            </w:pPr>
          </w:p>
        </w:tc>
        <w:tc>
          <w:tcPr>
            <w:tcW w:w="842" w:type="dxa"/>
            <w:vAlign w:val="center"/>
          </w:tcPr>
          <w:p>
            <w:pPr>
              <w:snapToGrid w:val="0"/>
              <w:spacing w:line="270" w:lineRule="exact"/>
              <w:rPr>
                <w:rStyle w:val="9"/>
                <w:rFonts w:ascii="黑体" w:hAnsi="黑体" w:eastAsia="黑体" w:cs="黑体"/>
                <w:sz w:val="15"/>
                <w:szCs w:val="15"/>
              </w:rPr>
            </w:pPr>
            <w:r>
              <w:rPr>
                <w:rStyle w:val="9"/>
                <w:rFonts w:hint="eastAsia" w:ascii="黑体" w:hAnsi="黑体" w:eastAsia="黑体" w:cs="黑体"/>
                <w:sz w:val="15"/>
                <w:szCs w:val="15"/>
              </w:rPr>
              <w:t>拥有注册会计师资格者可放宽学历条件至全日制专科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5"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3</w:t>
            </w:r>
          </w:p>
        </w:tc>
        <w:tc>
          <w:tcPr>
            <w:tcW w:w="690"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德昌县农旅投资发展有限责任公司</w:t>
            </w:r>
          </w:p>
        </w:tc>
        <w:tc>
          <w:tcPr>
            <w:tcW w:w="541"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副总经理</w:t>
            </w:r>
          </w:p>
        </w:tc>
        <w:tc>
          <w:tcPr>
            <w:tcW w:w="576"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一级企业高管副职</w:t>
            </w:r>
          </w:p>
        </w:tc>
        <w:tc>
          <w:tcPr>
            <w:tcW w:w="553"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1</w:t>
            </w:r>
          </w:p>
        </w:tc>
        <w:tc>
          <w:tcPr>
            <w:tcW w:w="541"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45周岁及以下</w:t>
            </w:r>
          </w:p>
        </w:tc>
        <w:tc>
          <w:tcPr>
            <w:tcW w:w="725" w:type="dxa"/>
            <w:vAlign w:val="center"/>
          </w:tcPr>
          <w:p>
            <w:pPr>
              <w:snapToGrid w:val="0"/>
              <w:spacing w:line="210" w:lineRule="exact"/>
              <w:jc w:val="center"/>
              <w:rPr>
                <w:rStyle w:val="9"/>
                <w:rFonts w:ascii="黑体" w:hAnsi="黑体" w:eastAsia="黑体" w:cs="黑体"/>
                <w:sz w:val="15"/>
                <w:szCs w:val="15"/>
              </w:rPr>
            </w:pPr>
            <w:r>
              <w:rPr>
                <w:rStyle w:val="9"/>
                <w:rFonts w:hint="eastAsia" w:ascii="黑体" w:hAnsi="黑体" w:eastAsia="黑体" w:cs="黑体"/>
                <w:sz w:val="15"/>
                <w:szCs w:val="15"/>
              </w:rPr>
              <w:t>全日制专科及以上学历</w:t>
            </w:r>
          </w:p>
        </w:tc>
        <w:tc>
          <w:tcPr>
            <w:tcW w:w="1505"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w:t>
            </w:r>
          </w:p>
        </w:tc>
        <w:tc>
          <w:tcPr>
            <w:tcW w:w="678"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w:t>
            </w:r>
          </w:p>
        </w:tc>
        <w:tc>
          <w:tcPr>
            <w:tcW w:w="1793"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1.具有企业3年以上高层管理经验或5年以上中层管理经验；</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2.熟悉现代企业经营管理，具备履行岗位职责所必需的专业知识和能力，工作业绩突出，职业素养优良，管理能力、执行能力、创新能力强；</w:t>
            </w:r>
          </w:p>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3.诚实可靠，品行端正，作风严谨，勤奋敬业，有强烈的事业心和责任感，身体健康，心理素质良好。</w:t>
            </w:r>
          </w:p>
        </w:tc>
        <w:tc>
          <w:tcPr>
            <w:tcW w:w="973" w:type="dxa"/>
            <w:vAlign w:val="center"/>
          </w:tcPr>
          <w:p>
            <w:pPr>
              <w:snapToGrid w:val="0"/>
              <w:spacing w:line="210" w:lineRule="exact"/>
              <w:rPr>
                <w:rStyle w:val="9"/>
                <w:rFonts w:ascii="黑体" w:hAnsi="黑体" w:eastAsia="黑体" w:cs="黑体"/>
                <w:sz w:val="15"/>
                <w:szCs w:val="15"/>
              </w:rPr>
            </w:pPr>
            <w:r>
              <w:rPr>
                <w:rStyle w:val="9"/>
                <w:rFonts w:hint="eastAsia" w:ascii="黑体" w:hAnsi="黑体" w:eastAsia="黑体" w:cs="黑体"/>
                <w:sz w:val="15"/>
                <w:szCs w:val="15"/>
              </w:rPr>
              <w:t>按照《德昌县2020年县属国有企业负责人薪酬方案》执行，业绩突出者薪酬可高于一级企业正职。</w:t>
            </w:r>
          </w:p>
        </w:tc>
        <w:tc>
          <w:tcPr>
            <w:tcW w:w="842" w:type="dxa"/>
            <w:vAlign w:val="center"/>
          </w:tcPr>
          <w:p>
            <w:pPr>
              <w:snapToGrid w:val="0"/>
              <w:spacing w:line="270" w:lineRule="exact"/>
              <w:rPr>
                <w:rStyle w:val="9"/>
                <w:rFonts w:ascii="黑体" w:hAnsi="黑体" w:eastAsia="黑体" w:cs="黑体"/>
                <w:sz w:val="15"/>
                <w:szCs w:val="15"/>
              </w:rPr>
            </w:pPr>
          </w:p>
        </w:tc>
      </w:tr>
    </w:tbl>
    <w:p>
      <w:pPr>
        <w:snapToGrid w:val="0"/>
        <w:spacing w:line="570" w:lineRule="exact"/>
        <w:jc w:val="left"/>
        <w:rPr>
          <w:rStyle w:val="9"/>
          <w:rFonts w:ascii="Times New Roman" w:hAnsi="Times New Roman" w:eastAsia="方正仿宋_GBK"/>
          <w:sz w:val="32"/>
          <w:szCs w:val="32"/>
        </w:rPr>
      </w:pPr>
    </w:p>
    <w:p>
      <w:pPr>
        <w:jc w:val="left"/>
        <w:rPr>
          <w:rStyle w:val="9"/>
          <w:rFonts w:ascii="Times New Roman" w:hAnsi="Times New Roman" w:eastAsia="方正仿宋_GBK"/>
          <w:sz w:val="32"/>
          <w:szCs w:val="32"/>
        </w:rPr>
      </w:pPr>
    </w:p>
    <w:p>
      <w:pPr>
        <w:adjustRightInd w:val="0"/>
        <w:snapToGrid w:val="0"/>
        <w:spacing w:line="570" w:lineRule="exact"/>
        <w:rPr>
          <w:rStyle w:val="9"/>
          <w:rFonts w:ascii="Times New Roman" w:hAnsi="Times New Roman" w:eastAsia="方正仿宋_GBK"/>
          <w:sz w:val="32"/>
          <w:szCs w:val="32"/>
        </w:rPr>
      </w:pPr>
      <w:r>
        <w:rPr>
          <w:rStyle w:val="9"/>
          <w:rFonts w:ascii="Times New Roman" w:hAnsi="Times New Roman" w:eastAsia="方正仿宋_GBK"/>
          <w:sz w:val="32"/>
          <w:szCs w:val="32"/>
        </w:rPr>
        <w:br w:type="page"/>
      </w:r>
    </w:p>
    <w:p>
      <w:pPr>
        <w:jc w:val="left"/>
        <w:rPr>
          <w:rFonts w:ascii="Times New Roman" w:hAnsi="Times New Roman" w:eastAsia="方正小标宋_GBK" w:cs="Times New Roman"/>
          <w:sz w:val="44"/>
          <w:szCs w:val="44"/>
        </w:rPr>
      </w:pPr>
      <w:r>
        <w:rPr>
          <w:rStyle w:val="9"/>
          <w:rFonts w:ascii="Times New Roman" w:hAnsi="Times New Roman" w:eastAsia="方正仿宋_GBK"/>
          <w:sz w:val="32"/>
          <w:szCs w:val="32"/>
        </w:rPr>
        <w:t>附件</w:t>
      </w:r>
      <w:r>
        <w:rPr>
          <w:rStyle w:val="9"/>
          <w:rFonts w:hint="eastAsia" w:ascii="Times New Roman" w:hAnsi="Times New Roman" w:eastAsia="方正仿宋_GBK"/>
          <w:sz w:val="32"/>
          <w:szCs w:val="32"/>
        </w:rPr>
        <w:t>2</w:t>
      </w:r>
    </w:p>
    <w:p>
      <w:pPr>
        <w:snapToGrid w:val="0"/>
        <w:spacing w:before="240" w:line="4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中共德昌县委组织部</w:t>
      </w:r>
      <w:r>
        <w:rPr>
          <w:rFonts w:ascii="Times New Roman" w:hAnsi="Times New Roman" w:eastAsia="方正小标宋_GBK" w:cs="Times New Roman"/>
          <w:sz w:val="44"/>
          <w:szCs w:val="44"/>
        </w:rPr>
        <w:t>公开</w:t>
      </w:r>
      <w:r>
        <w:rPr>
          <w:rFonts w:hint="eastAsia" w:ascii="Times New Roman" w:hAnsi="Times New Roman" w:eastAsia="方正小标宋_GBK" w:cs="Times New Roman"/>
          <w:sz w:val="44"/>
          <w:szCs w:val="44"/>
        </w:rPr>
        <w:t>选聘</w:t>
      </w:r>
      <w:r>
        <w:rPr>
          <w:rFonts w:ascii="Times New Roman" w:hAnsi="Times New Roman" w:eastAsia="方正小标宋_GBK" w:cs="Times New Roman"/>
          <w:sz w:val="44"/>
          <w:szCs w:val="44"/>
        </w:rPr>
        <w:t>企业管理人员</w:t>
      </w:r>
    </w:p>
    <w:p>
      <w:pPr>
        <w:snapToGrid w:val="0"/>
        <w:spacing w:before="240" w:line="4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报名表</w:t>
      </w:r>
    </w:p>
    <w:tbl>
      <w:tblPr>
        <w:tblStyle w:val="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007"/>
        <w:gridCol w:w="239"/>
        <w:gridCol w:w="753"/>
        <w:gridCol w:w="423"/>
        <w:gridCol w:w="569"/>
        <w:gridCol w:w="709"/>
        <w:gridCol w:w="283"/>
        <w:gridCol w:w="993"/>
        <w:gridCol w:w="1308"/>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姓  名</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性  别</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出生年月</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 岁）</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873"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民  族</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籍  贯</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出生地</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873" w:type="dxa"/>
            <w:vMerge w:val="continue"/>
            <w:tcBorders>
              <w:left w:val="single" w:color="auto" w:sz="4" w:space="0"/>
              <w:right w:val="single" w:color="auto" w:sz="4" w:space="0"/>
            </w:tcBorders>
            <w:vAlign w:val="center"/>
          </w:tcPr>
          <w:p>
            <w:pPr>
              <w:spacing w:line="300" w:lineRule="exact"/>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入  党</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时  间</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kern w:val="0"/>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参加工</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作时间</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健 康</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状 况</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873" w:type="dxa"/>
            <w:vMerge w:val="continue"/>
            <w:tcBorders>
              <w:left w:val="single" w:color="auto" w:sz="4" w:space="0"/>
              <w:right w:val="single" w:color="auto" w:sz="4" w:space="0"/>
            </w:tcBorders>
            <w:vAlign w:val="center"/>
          </w:tcPr>
          <w:p>
            <w:pPr>
              <w:spacing w:line="300" w:lineRule="exact"/>
              <w:jc w:val="left"/>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327"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全日制</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教  育</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学历</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学位</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毕业院校</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系及专业</w:t>
            </w:r>
          </w:p>
        </w:tc>
        <w:tc>
          <w:tcPr>
            <w:tcW w:w="445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27" w:type="dxa"/>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在职教育</w:t>
            </w:r>
          </w:p>
        </w:tc>
        <w:tc>
          <w:tcPr>
            <w:tcW w:w="124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学历</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学位</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kern w:val="0"/>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毕业院校</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系及专业</w:t>
            </w:r>
          </w:p>
        </w:tc>
        <w:tc>
          <w:tcPr>
            <w:tcW w:w="445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现工作单位及职务</w:t>
            </w:r>
          </w:p>
        </w:tc>
        <w:tc>
          <w:tcPr>
            <w:tcW w:w="370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身份类别</w:t>
            </w: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QQ邮箱</w:t>
            </w:r>
          </w:p>
        </w:tc>
        <w:tc>
          <w:tcPr>
            <w:tcW w:w="370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联系电话</w:t>
            </w: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身份证</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号码</w:t>
            </w:r>
          </w:p>
        </w:tc>
        <w:tc>
          <w:tcPr>
            <w:tcW w:w="8157"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个</w:t>
            </w:r>
          </w:p>
          <w:p>
            <w:pPr>
              <w:spacing w:line="440" w:lineRule="exact"/>
              <w:jc w:val="center"/>
              <w:rPr>
                <w:rFonts w:ascii="Times New Roman" w:hAnsi="Times New Roman" w:eastAsia="宋体" w:cs="Times New Roman"/>
                <w:kern w:val="0"/>
                <w:sz w:val="24"/>
              </w:rPr>
            </w:pPr>
          </w:p>
          <w:p>
            <w:pPr>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人</w:t>
            </w:r>
          </w:p>
          <w:p>
            <w:pPr>
              <w:spacing w:line="440" w:lineRule="exact"/>
              <w:jc w:val="center"/>
              <w:rPr>
                <w:rFonts w:ascii="Times New Roman" w:hAnsi="Times New Roman" w:eastAsia="宋体" w:cs="Times New Roman"/>
                <w:kern w:val="0"/>
                <w:sz w:val="24"/>
              </w:rPr>
            </w:pPr>
          </w:p>
          <w:p>
            <w:pPr>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简</w:t>
            </w:r>
          </w:p>
          <w:p>
            <w:pPr>
              <w:spacing w:line="440" w:lineRule="exact"/>
              <w:jc w:val="center"/>
              <w:rPr>
                <w:rFonts w:ascii="Times New Roman" w:hAnsi="Times New Roman" w:eastAsia="宋体" w:cs="Times New Roman"/>
                <w:kern w:val="0"/>
                <w:sz w:val="24"/>
              </w:rPr>
            </w:pPr>
          </w:p>
          <w:p>
            <w:pPr>
              <w:spacing w:line="44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历</w:t>
            </w:r>
          </w:p>
        </w:tc>
        <w:tc>
          <w:tcPr>
            <w:tcW w:w="8157"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华文楷体" w:cs="Times New Roman"/>
                <w:kern w:val="0"/>
                <w:sz w:val="24"/>
              </w:rPr>
            </w:pPr>
            <w:r>
              <w:rPr>
                <w:rFonts w:ascii="Times New Roman" w:hAnsi="Times New Roman" w:eastAsia="华文楷体" w:cs="Times New Roman"/>
                <w:kern w:val="0"/>
                <w:sz w:val="24"/>
              </w:rPr>
              <w:t>（从接受全日制大</w:t>
            </w:r>
            <w:r>
              <w:rPr>
                <w:rFonts w:hint="eastAsia" w:ascii="Times New Roman" w:hAnsi="Times New Roman" w:eastAsia="华文楷体" w:cs="Times New Roman"/>
                <w:kern w:val="0"/>
                <w:sz w:val="24"/>
              </w:rPr>
              <w:t>专</w:t>
            </w:r>
            <w:r>
              <w:rPr>
                <w:rFonts w:ascii="Times New Roman" w:hAnsi="Times New Roman" w:eastAsia="华文楷体" w:cs="Times New Roman"/>
                <w:kern w:val="0"/>
                <w:sz w:val="24"/>
              </w:rPr>
              <w:t>教育经历开始填写）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奖惩</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情况</w:t>
            </w:r>
          </w:p>
        </w:tc>
        <w:tc>
          <w:tcPr>
            <w:tcW w:w="8157"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宋体" w:cs="Times New Roman"/>
                <w:kern w:val="0"/>
                <w:sz w:val="24"/>
              </w:rPr>
            </w:pPr>
            <w:r>
              <w:rPr>
                <w:rFonts w:ascii="Times New Roman" w:hAnsi="Times New Roman" w:eastAsia="华文楷体" w:cs="Times New Roman"/>
                <w:kern w:val="0"/>
                <w:sz w:val="24"/>
              </w:rPr>
              <w:t>（写明近五年奖励名称、授予单位和时间）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32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个人</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推荐</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综述</w:t>
            </w:r>
          </w:p>
        </w:tc>
        <w:tc>
          <w:tcPr>
            <w:tcW w:w="8157" w:type="dxa"/>
            <w:gridSpan w:val="10"/>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eastAsia="楷体_GB2312" w:cs="Times New Roman"/>
                <w:kern w:val="0"/>
                <w:sz w:val="24"/>
              </w:rPr>
            </w:pPr>
            <w:r>
              <w:rPr>
                <w:rFonts w:ascii="Times New Roman" w:hAnsi="Times New Roman" w:eastAsia="楷体_GB2312" w:cs="Times New Roman"/>
                <w:kern w:val="0"/>
                <w:sz w:val="24"/>
              </w:rPr>
              <w:t>（控制在300字以内）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家庭</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主要</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成员</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及</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重要</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社会</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关系</w:t>
            </w: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称 谓</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姓 名</w:t>
            </w: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出 生</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年 月</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政 治</w:t>
            </w:r>
          </w:p>
          <w:p>
            <w:pPr>
              <w:spacing w:line="3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面 貌</w:t>
            </w: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0"/>
                <w:sz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0"/>
                <w:sz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0"/>
                <w:sz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0"/>
                <w:sz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spacing w:val="-10"/>
                <w:kern w:val="0"/>
                <w:sz w:val="2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宋体" w:cs="Times New Roman"/>
                <w:kern w:val="0"/>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00" w:lineRule="exact"/>
              <w:jc w:val="center"/>
              <w:rPr>
                <w:rFonts w:ascii="Times New Roman" w:hAnsi="Times New Roman" w:eastAsia="宋体" w:cs="Times New Roman"/>
                <w:kern w:val="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c>
          <w:tcPr>
            <w:tcW w:w="41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应聘人员签字</w:t>
            </w:r>
          </w:p>
        </w:tc>
        <w:tc>
          <w:tcPr>
            <w:tcW w:w="8157"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ind w:firstLine="48" w:firstLineChars="20"/>
              <w:jc w:val="left"/>
              <w:rPr>
                <w:rFonts w:ascii="Times New Roman" w:hAnsi="Times New Roman" w:eastAsia="华文楷体" w:cs="Times New Roman"/>
                <w:kern w:val="0"/>
                <w:sz w:val="24"/>
              </w:rPr>
            </w:pPr>
            <w:r>
              <w:rPr>
                <w:rFonts w:ascii="Times New Roman" w:hAnsi="Times New Roman" w:eastAsia="华文楷体" w:cs="Times New Roman"/>
                <w:kern w:val="0"/>
                <w:sz w:val="24"/>
              </w:rPr>
              <w:t>声明：本人对所提交材料的真实性负责，并自愿承担因提供虚假材料而带来的一切后果。</w:t>
            </w:r>
          </w:p>
          <w:p>
            <w:pPr>
              <w:spacing w:line="440" w:lineRule="exact"/>
              <w:ind w:left="4725" w:leftChars="2250" w:firstLine="48" w:firstLineChars="20"/>
              <w:jc w:val="left"/>
              <w:rPr>
                <w:rFonts w:ascii="Times New Roman" w:hAnsi="Times New Roman" w:eastAsia="宋体" w:cs="Times New Roman"/>
                <w:kern w:val="0"/>
                <w:sz w:val="24"/>
              </w:rPr>
            </w:pPr>
            <w:r>
              <w:rPr>
                <w:rFonts w:ascii="Times New Roman" w:hAnsi="Times New Roman" w:eastAsia="宋体" w:cs="Times New Roman"/>
                <w:kern w:val="0"/>
                <w:sz w:val="24"/>
              </w:rPr>
              <w:t>（签字）</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所在单位意见</w:t>
            </w:r>
          </w:p>
        </w:tc>
        <w:tc>
          <w:tcPr>
            <w:tcW w:w="8157"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华文楷体" w:cs="Times New Roman"/>
                <w:kern w:val="0"/>
                <w:sz w:val="24"/>
              </w:rPr>
            </w:pPr>
            <w:r>
              <w:rPr>
                <w:rFonts w:ascii="Times New Roman" w:hAnsi="Times New Roman" w:eastAsia="华文楷体" w:cs="Times New Roman"/>
                <w:kern w:val="0"/>
                <w:sz w:val="24"/>
              </w:rPr>
              <w:t>（由所在单位签署是否同意参加</w:t>
            </w:r>
            <w:r>
              <w:rPr>
                <w:rFonts w:hint="eastAsia" w:ascii="Times New Roman" w:hAnsi="Times New Roman" w:eastAsia="华文楷体" w:cs="Times New Roman"/>
                <w:kern w:val="0"/>
                <w:sz w:val="24"/>
              </w:rPr>
              <w:t>选聘</w:t>
            </w:r>
            <w:r>
              <w:rPr>
                <w:rFonts w:ascii="Times New Roman" w:hAnsi="Times New Roman" w:eastAsia="华文楷体" w:cs="Times New Roman"/>
                <w:kern w:val="0"/>
                <w:sz w:val="24"/>
              </w:rPr>
              <w:t>的意见，并签名加盖单位印章。例如：情况属实，同意参加</w:t>
            </w:r>
            <w:r>
              <w:rPr>
                <w:rFonts w:hint="eastAsia" w:ascii="Times New Roman" w:hAnsi="Times New Roman" w:eastAsia="华文楷体" w:cs="Times New Roman"/>
                <w:kern w:val="0"/>
                <w:sz w:val="24"/>
              </w:rPr>
              <w:t>选聘</w:t>
            </w:r>
            <w:r>
              <w:rPr>
                <w:rFonts w:ascii="Times New Roman" w:hAnsi="Times New Roman" w:eastAsia="华文楷体" w:cs="Times New Roman"/>
                <w:kern w:val="0"/>
                <w:sz w:val="24"/>
              </w:rPr>
              <w:t>。）</w:t>
            </w:r>
          </w:p>
          <w:p>
            <w:pPr>
              <w:spacing w:line="400" w:lineRule="exact"/>
              <w:ind w:firstLine="5928" w:firstLineChars="2470"/>
              <w:jc w:val="left"/>
              <w:rPr>
                <w:rFonts w:ascii="Times New Roman" w:hAnsi="Times New Roman" w:eastAsia="宋体" w:cs="Times New Roman"/>
                <w:kern w:val="0"/>
                <w:sz w:val="24"/>
              </w:rPr>
            </w:pPr>
            <w:r>
              <w:rPr>
                <w:rFonts w:ascii="Times New Roman" w:hAnsi="Times New Roman" w:eastAsia="宋体" w:cs="Times New Roman"/>
                <w:kern w:val="0"/>
                <w:sz w:val="24"/>
              </w:rPr>
              <w:t>（盖章）</w:t>
            </w:r>
          </w:p>
          <w:p>
            <w:pPr>
              <w:spacing w:line="400" w:lineRule="exact"/>
              <w:ind w:right="480"/>
              <w:jc w:val="center"/>
              <w:rPr>
                <w:rFonts w:ascii="Times New Roman" w:hAnsi="Times New Roman" w:eastAsia="宋体" w:cs="Times New Roman"/>
                <w:kern w:val="0"/>
                <w:sz w:val="24"/>
              </w:rPr>
            </w:pPr>
            <w:r>
              <w:rPr>
                <w:rFonts w:ascii="Times New Roman" w:hAnsi="Times New Roman" w:eastAsia="宋体"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所在县（市、区</w:t>
            </w:r>
            <w:r>
              <w:rPr>
                <w:rFonts w:hint="eastAsia" w:ascii="Times New Roman" w:hAnsi="Times New Roman" w:eastAsia="宋体" w:cs="Times New Roman"/>
                <w:kern w:val="0"/>
                <w:sz w:val="24"/>
              </w:rPr>
              <w:t>、旗</w:t>
            </w:r>
            <w:r>
              <w:rPr>
                <w:rFonts w:ascii="Times New Roman" w:hAnsi="Times New Roman" w:eastAsia="宋体" w:cs="Times New Roman"/>
                <w:kern w:val="0"/>
                <w:sz w:val="24"/>
              </w:rPr>
              <w:t>）组织部</w:t>
            </w:r>
          </w:p>
          <w:p>
            <w:pPr>
              <w:spacing w:line="400" w:lineRule="exact"/>
              <w:jc w:val="center"/>
              <w:rPr>
                <w:rFonts w:ascii="Times New Roman" w:hAnsi="Times New Roman" w:eastAsia="宋体" w:cs="Times New Roman"/>
                <w:kern w:val="0"/>
                <w:sz w:val="24"/>
              </w:rPr>
            </w:pPr>
            <w:r>
              <w:rPr>
                <w:rFonts w:ascii="Times New Roman" w:hAnsi="Times New Roman" w:eastAsia="宋体" w:cs="Times New Roman"/>
                <w:kern w:val="0"/>
                <w:sz w:val="24"/>
              </w:rPr>
              <w:t>意见</w:t>
            </w:r>
          </w:p>
        </w:tc>
        <w:tc>
          <w:tcPr>
            <w:tcW w:w="8157"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华文楷体" w:cs="Times New Roman"/>
                <w:kern w:val="0"/>
                <w:sz w:val="24"/>
              </w:rPr>
            </w:pPr>
            <w:r>
              <w:rPr>
                <w:rFonts w:ascii="Times New Roman" w:hAnsi="Times New Roman" w:eastAsia="华文楷体" w:cs="Times New Roman"/>
                <w:kern w:val="0"/>
                <w:sz w:val="24"/>
              </w:rPr>
              <w:t>（由所在县</w:t>
            </w:r>
            <w:r>
              <w:rPr>
                <w:rFonts w:hint="eastAsia" w:ascii="Times New Roman" w:hAnsi="Times New Roman" w:eastAsia="华文楷体" w:cs="Times New Roman"/>
                <w:kern w:val="0"/>
                <w:sz w:val="24"/>
              </w:rPr>
              <w:t>﹙</w:t>
            </w:r>
            <w:r>
              <w:rPr>
                <w:rFonts w:ascii="Times New Roman" w:hAnsi="Times New Roman" w:eastAsia="华文楷体" w:cs="Times New Roman"/>
                <w:kern w:val="0"/>
                <w:sz w:val="24"/>
              </w:rPr>
              <w:t>市、区</w:t>
            </w:r>
            <w:r>
              <w:rPr>
                <w:rFonts w:hint="eastAsia" w:ascii="Times New Roman" w:hAnsi="Times New Roman" w:eastAsia="华文楷体" w:cs="Times New Roman"/>
                <w:kern w:val="0"/>
                <w:sz w:val="24"/>
              </w:rPr>
              <w:t>、旗﹚</w:t>
            </w:r>
            <w:r>
              <w:rPr>
                <w:rFonts w:ascii="Times New Roman" w:hAnsi="Times New Roman" w:eastAsia="华文楷体" w:cs="Times New Roman"/>
                <w:kern w:val="0"/>
                <w:sz w:val="24"/>
              </w:rPr>
              <w:t>组织部签署是否同意参加</w:t>
            </w:r>
            <w:r>
              <w:rPr>
                <w:rFonts w:hint="eastAsia" w:ascii="Times New Roman" w:hAnsi="Times New Roman" w:eastAsia="华文楷体" w:cs="Times New Roman"/>
                <w:kern w:val="0"/>
                <w:sz w:val="24"/>
              </w:rPr>
              <w:t>选聘</w:t>
            </w:r>
            <w:r>
              <w:rPr>
                <w:rFonts w:ascii="Times New Roman" w:hAnsi="Times New Roman" w:eastAsia="华文楷体" w:cs="Times New Roman"/>
                <w:kern w:val="0"/>
                <w:sz w:val="24"/>
              </w:rPr>
              <w:t>的意见，并签名加盖单位印章。例如：情况属实，同意参加</w:t>
            </w:r>
            <w:r>
              <w:rPr>
                <w:rFonts w:hint="eastAsia" w:ascii="Times New Roman" w:hAnsi="Times New Roman" w:eastAsia="华文楷体" w:cs="Times New Roman"/>
                <w:kern w:val="0"/>
                <w:sz w:val="24"/>
              </w:rPr>
              <w:t>选聘</w:t>
            </w:r>
            <w:r>
              <w:rPr>
                <w:rFonts w:ascii="Times New Roman" w:hAnsi="Times New Roman" w:eastAsia="华文楷体" w:cs="Times New Roman"/>
                <w:kern w:val="0"/>
                <w:sz w:val="24"/>
              </w:rPr>
              <w:t>。）</w:t>
            </w:r>
          </w:p>
          <w:p>
            <w:pPr>
              <w:spacing w:line="400" w:lineRule="exact"/>
              <w:ind w:firstLine="5688" w:firstLineChars="2370"/>
              <w:jc w:val="left"/>
              <w:rPr>
                <w:rFonts w:ascii="Times New Roman" w:hAnsi="Times New Roman" w:eastAsia="宋体" w:cs="Times New Roman"/>
                <w:kern w:val="0"/>
                <w:sz w:val="24"/>
              </w:rPr>
            </w:pPr>
            <w:r>
              <w:rPr>
                <w:rFonts w:ascii="Times New Roman" w:hAnsi="Times New Roman" w:eastAsia="宋体" w:cs="Times New Roman"/>
                <w:kern w:val="0"/>
                <w:sz w:val="24"/>
              </w:rPr>
              <w:t>（盖章）</w:t>
            </w:r>
          </w:p>
          <w:p>
            <w:pPr>
              <w:spacing w:line="400" w:lineRule="exact"/>
              <w:jc w:val="center"/>
              <w:rPr>
                <w:rFonts w:ascii="Times New Roman" w:hAnsi="Times New Roman" w:eastAsia="宋体" w:cs="Times New Roman"/>
                <w:sz w:val="24"/>
              </w:rPr>
            </w:pPr>
            <w:r>
              <w:rPr>
                <w:rFonts w:ascii="Times New Roman" w:hAnsi="Times New Roman" w:eastAsia="宋体" w:cs="Times New Roman"/>
                <w:kern w:val="0"/>
                <w:sz w:val="24"/>
              </w:rPr>
              <w:t xml:space="preserve">                                    年    月     日</w:t>
            </w:r>
          </w:p>
        </w:tc>
      </w:tr>
    </w:tbl>
    <w:p>
      <w:pPr>
        <w:spacing w:line="400" w:lineRule="exact"/>
        <w:rPr>
          <w:rFonts w:ascii="Times New Roman" w:hAnsi="Times New Roman" w:eastAsia="宋体" w:cs="Times New Roman"/>
        </w:rPr>
      </w:pPr>
      <w:r>
        <w:rPr>
          <w:rFonts w:ascii="Times New Roman" w:hAnsi="Times New Roman" w:eastAsia="宋体" w:cs="Times New Roman"/>
        </w:rPr>
        <w:t>备注：A4纸双面打印，“所在县（市、区</w:t>
      </w:r>
      <w:r>
        <w:rPr>
          <w:rFonts w:hint="eastAsia" w:ascii="Times New Roman" w:hAnsi="Times New Roman" w:eastAsia="宋体" w:cs="Times New Roman"/>
        </w:rPr>
        <w:t>、旗</w:t>
      </w:r>
      <w:r>
        <w:rPr>
          <w:rFonts w:ascii="Times New Roman" w:hAnsi="Times New Roman" w:eastAsia="宋体" w:cs="Times New Roman"/>
        </w:rPr>
        <w:t>）组织部意见”栏目属于应聘人员为党政机关、事业单位在编在职工作人员需要填写栏目</w:t>
      </w:r>
    </w:p>
    <w:p>
      <w:pPr>
        <w:jc w:val="left"/>
        <w:rPr>
          <w:rStyle w:val="9"/>
          <w:rFonts w:ascii="Times New Roman" w:hAnsi="Times New Roman" w:eastAsia="方正仿宋_GBK"/>
        </w:rPr>
      </w:pPr>
      <w:r>
        <w:rPr>
          <w:rStyle w:val="9"/>
          <w:rFonts w:ascii="Times New Roman" w:hAnsi="Times New Roman" w:eastAsia="方正仿宋_GBK"/>
          <w:sz w:val="32"/>
          <w:szCs w:val="32"/>
        </w:rPr>
        <w:t>附件</w:t>
      </w:r>
      <w:r>
        <w:rPr>
          <w:rStyle w:val="9"/>
          <w:rFonts w:hint="eastAsia" w:ascii="Times New Roman" w:hAnsi="Times New Roman" w:eastAsia="方正仿宋_GBK"/>
          <w:sz w:val="32"/>
          <w:szCs w:val="32"/>
        </w:rPr>
        <w:t>3</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中共德昌县委组织部公开选聘企业管理人员</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考试疫情防控工作温馨提示</w:t>
      </w:r>
    </w:p>
    <w:p>
      <w:pPr>
        <w:spacing w:line="580" w:lineRule="exact"/>
        <w:jc w:val="center"/>
        <w:rPr>
          <w:rFonts w:ascii="Times New Roman" w:hAnsi="Times New Roman"/>
          <w:sz w:val="44"/>
          <w:szCs w:val="44"/>
        </w:rPr>
      </w:pP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一、请考生务必做好自我健康管理，通过微信小程序“国家政务服务平台”及“四川天府健康通”申领本人防疫健康码，并于即日起持续关注健康码状态。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二、考生参加</w:t>
      </w:r>
      <w:r>
        <w:rPr>
          <w:rFonts w:hint="eastAsia" w:ascii="Times New Roman" w:hAnsi="Times New Roman" w:eastAsia="方正仿宋_GBK"/>
          <w:sz w:val="32"/>
          <w:szCs w:val="32"/>
        </w:rPr>
        <w:t>考试</w:t>
      </w:r>
      <w:r>
        <w:rPr>
          <w:rFonts w:ascii="Times New Roman" w:hAnsi="Times New Roman" w:eastAsia="方正仿宋_GBK"/>
          <w:sz w:val="32"/>
          <w:szCs w:val="32"/>
        </w:rPr>
        <w:t>时如乘坐公共交通工具，需要全程规范佩戴口罩，保持安全社交距离，做好手部卫生。</w:t>
      </w:r>
      <w:r>
        <w:rPr>
          <w:rFonts w:hint="eastAsia" w:ascii="Times New Roman" w:hAnsi="Times New Roman" w:eastAsia="方正仿宋_GBK"/>
          <w:sz w:val="32"/>
          <w:szCs w:val="32"/>
        </w:rPr>
        <w:t>考试</w:t>
      </w:r>
      <w:r>
        <w:rPr>
          <w:rFonts w:ascii="Times New Roman" w:hAnsi="Times New Roman" w:eastAsia="方正仿宋_GBK"/>
          <w:sz w:val="32"/>
          <w:szCs w:val="32"/>
        </w:rPr>
        <w:t>过程中，除核验身份时按要求临时摘戴口罩外，须全程佩戴口罩。</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三、根据四川省疫情防控相关要求，省外来（返）川人员需提供48小时内核酸检测阴性证明，配合查验健康码、通信大数据行程卡，并通过“四川天府健康通”扫描“入川即检特殊场所码”</w:t>
      </w:r>
      <w:r>
        <w:rPr>
          <w:rFonts w:hint="eastAsia" w:ascii="Times New Roman" w:hAnsi="Times New Roman" w:eastAsia="方正仿宋_GBK"/>
          <w:sz w:val="32"/>
          <w:szCs w:val="32"/>
        </w:rPr>
        <w:t>（</w:t>
      </w:r>
      <w:r>
        <w:rPr>
          <w:rFonts w:ascii="Times New Roman" w:hAnsi="Times New Roman" w:eastAsia="方正仿宋_GBK"/>
          <w:sz w:val="32"/>
          <w:szCs w:val="32"/>
        </w:rPr>
        <w:t>简称“入川码”</w:t>
      </w:r>
      <w:r>
        <w:rPr>
          <w:rFonts w:hint="eastAsia" w:ascii="Times New Roman" w:hAnsi="Times New Roman" w:eastAsia="方正仿宋_GBK"/>
          <w:sz w:val="32"/>
          <w:szCs w:val="32"/>
        </w:rPr>
        <w:t>）</w:t>
      </w:r>
      <w:r>
        <w:rPr>
          <w:rFonts w:ascii="Times New Roman" w:hAnsi="Times New Roman" w:eastAsia="方正仿宋_GBK"/>
          <w:sz w:val="32"/>
          <w:szCs w:val="32"/>
        </w:rPr>
        <w:t>，按弹窗信息提示，于24小时内凭临时弹窗和身份证在目的地就近免费完成1次核酸检测，否则“四川天府健康通”健康码将变成黄码影响出行，检测结果阴性后将恢复为绿码。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rPr>
        <w:t>、参加</w:t>
      </w:r>
      <w:r>
        <w:rPr>
          <w:rFonts w:ascii="Times New Roman" w:hAnsi="Times New Roman" w:eastAsia="方正仿宋_GBK"/>
          <w:sz w:val="32"/>
          <w:szCs w:val="32"/>
        </w:rPr>
        <w:t>笔试、面试时，川内、川外考生均须提供</w:t>
      </w:r>
      <w:r>
        <w:rPr>
          <w:rFonts w:hint="eastAsia" w:ascii="Times New Roman" w:hAnsi="Times New Roman" w:eastAsia="方正仿宋_GBK"/>
          <w:sz w:val="32"/>
          <w:szCs w:val="32"/>
        </w:rPr>
        <w:t>考试</w:t>
      </w:r>
      <w:r>
        <w:rPr>
          <w:rFonts w:ascii="Times New Roman" w:hAnsi="Times New Roman" w:eastAsia="方正仿宋_GBK"/>
          <w:sz w:val="32"/>
          <w:szCs w:val="32"/>
        </w:rPr>
        <w:t>当日前3天内2次</w:t>
      </w:r>
      <w:r>
        <w:rPr>
          <w:rFonts w:hint="eastAsia" w:ascii="Times New Roman" w:hAnsi="Times New Roman" w:eastAsia="方正仿宋_GBK"/>
          <w:sz w:val="32"/>
          <w:szCs w:val="32"/>
        </w:rPr>
        <w:t>（</w:t>
      </w:r>
      <w:r>
        <w:rPr>
          <w:rFonts w:ascii="Times New Roman" w:hAnsi="Times New Roman" w:eastAsia="方正仿宋_GBK"/>
          <w:sz w:val="32"/>
          <w:szCs w:val="32"/>
        </w:rPr>
        <w:t>采样时间间隔24小时</w:t>
      </w:r>
      <w:r>
        <w:rPr>
          <w:rFonts w:hint="eastAsia" w:ascii="Times New Roman" w:hAnsi="Times New Roman" w:eastAsia="方正仿宋_GBK"/>
          <w:sz w:val="32"/>
          <w:szCs w:val="32"/>
        </w:rPr>
        <w:t>）</w:t>
      </w:r>
      <w:r>
        <w:rPr>
          <w:rFonts w:ascii="Times New Roman" w:hAnsi="Times New Roman" w:eastAsia="方正仿宋_GBK"/>
          <w:sz w:val="32"/>
          <w:szCs w:val="32"/>
        </w:rPr>
        <w:t>核酸检测阴性证明（以采样时间为准，需提供检测机构出具的载明有采样时间的核酸检测阴性结果纸质报告单，出示本人四川天府健康通（绿码）和通信大数据行程卡（绿码）纸质</w:t>
      </w:r>
      <w:r>
        <w:rPr>
          <w:rFonts w:hint="eastAsia" w:ascii="Times New Roman" w:hAnsi="Times New Roman" w:eastAsia="方正仿宋_GBK"/>
          <w:sz w:val="32"/>
          <w:szCs w:val="32"/>
        </w:rPr>
        <w:t>证明</w:t>
      </w:r>
      <w:r>
        <w:rPr>
          <w:rFonts w:ascii="Times New Roman" w:hAnsi="Times New Roman" w:eastAsia="方正仿宋_GBK"/>
          <w:sz w:val="32"/>
          <w:szCs w:val="32"/>
        </w:rPr>
        <w:t>材料及</w:t>
      </w:r>
      <w:r>
        <w:rPr>
          <w:rFonts w:hint="eastAsia" w:ascii="Times New Roman" w:hAnsi="Times New Roman" w:eastAsia="方正仿宋_GBK"/>
          <w:sz w:val="32"/>
          <w:szCs w:val="32"/>
        </w:rPr>
        <w:t>《考生个人健康承诺书》</w:t>
      </w:r>
      <w:r>
        <w:rPr>
          <w:rFonts w:ascii="Times New Roman" w:hAnsi="Times New Roman" w:eastAsia="方正仿宋_GBK"/>
          <w:sz w:val="32"/>
          <w:szCs w:val="32"/>
        </w:rPr>
        <w:t>，经现场测量体温正常（&lt;37.3℃）且无咳嗽等呼吸道异常症状者方可参加</w:t>
      </w:r>
      <w:r>
        <w:rPr>
          <w:rFonts w:hint="eastAsia" w:ascii="Times New Roman" w:hAnsi="Times New Roman" w:eastAsia="方正仿宋_GBK"/>
          <w:sz w:val="32"/>
          <w:szCs w:val="32"/>
        </w:rPr>
        <w:t>考试</w:t>
      </w:r>
      <w:r>
        <w:rPr>
          <w:rFonts w:ascii="Times New Roman" w:hAnsi="Times New Roman" w:eastAsia="方正仿宋_GBK"/>
          <w:sz w:val="32"/>
          <w:szCs w:val="32"/>
        </w:rPr>
        <w:t>。请考生提前做好准备，经查验检测结果、采样时间等不符合规定的考生，不得参加</w:t>
      </w:r>
      <w:r>
        <w:rPr>
          <w:rFonts w:hint="eastAsia" w:ascii="Times New Roman" w:hAnsi="Times New Roman" w:eastAsia="方正仿宋_GBK"/>
          <w:sz w:val="32"/>
          <w:szCs w:val="32"/>
        </w:rPr>
        <w:t>考试</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五、进入考点、考室时不得因为佩戴口罩影响身份识别；落座后，应全程佩戴口罩参加考试。考试结束后依次有序离开考室，行进中尽量与人保持1米距离，不得逗留。</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w:t>
      </w:r>
      <w:r>
        <w:rPr>
          <w:rFonts w:ascii="Times New Roman" w:hAnsi="Times New Roman" w:eastAsia="方正仿宋_GBK"/>
          <w:sz w:val="32"/>
          <w:szCs w:val="32"/>
        </w:rPr>
        <w:t>、有下列任一情形的考生不得参加本次</w:t>
      </w:r>
      <w:r>
        <w:rPr>
          <w:rFonts w:hint="eastAsia" w:ascii="Times New Roman" w:hAnsi="Times New Roman" w:eastAsia="方正仿宋_GBK"/>
          <w:sz w:val="32"/>
          <w:szCs w:val="32"/>
        </w:rPr>
        <w:t>考试</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健康码或通信行程卡为“红码”或“黄码”的考生；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经现场确认有体温异常（≥37.3℃）或呼吸道异常症状的考生；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（三）考试</w:t>
      </w:r>
      <w:r>
        <w:rPr>
          <w:rFonts w:ascii="Times New Roman" w:hAnsi="Times New Roman" w:eastAsia="方正仿宋_GBK"/>
          <w:sz w:val="32"/>
          <w:szCs w:val="32"/>
        </w:rPr>
        <w:t>前21天内有国（境）外旅居史，尚未完成隔离医学观察等健康管理的考生；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新冠肺炎确诊病例、疑似病例和无症状感染者的密切接触者或次密接者，尚未完成隔离医学观察等健康管理的考生；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已</w:t>
      </w:r>
      <w:r>
        <w:rPr>
          <w:rFonts w:hint="eastAsia" w:ascii="Times New Roman" w:hAnsi="Times New Roman" w:eastAsia="方正仿宋_GBK"/>
          <w:sz w:val="32"/>
          <w:szCs w:val="32"/>
        </w:rPr>
        <w:t>治愈出院的确诊病例和</w:t>
      </w:r>
      <w:r>
        <w:rPr>
          <w:rFonts w:ascii="Times New Roman" w:hAnsi="Times New Roman" w:eastAsia="方正仿宋_GBK"/>
          <w:sz w:val="32"/>
          <w:szCs w:val="32"/>
        </w:rPr>
        <w:t>已解除集中隔离</w:t>
      </w:r>
      <w:r>
        <w:rPr>
          <w:rFonts w:hint="eastAsia" w:ascii="Times New Roman" w:hAnsi="Times New Roman" w:eastAsia="方正仿宋_GBK"/>
          <w:sz w:val="32"/>
          <w:szCs w:val="32"/>
        </w:rPr>
        <w:t>，但尚在随访</w:t>
      </w:r>
      <w:r>
        <w:rPr>
          <w:rFonts w:ascii="Times New Roman" w:hAnsi="Times New Roman" w:eastAsia="方正仿宋_GBK"/>
          <w:sz w:val="32"/>
          <w:szCs w:val="32"/>
        </w:rPr>
        <w:t>或医学观察期内的考生；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（六）考试</w:t>
      </w:r>
      <w:r>
        <w:rPr>
          <w:rFonts w:ascii="Times New Roman" w:hAnsi="Times New Roman" w:eastAsia="方正仿宋_GBK"/>
          <w:sz w:val="32"/>
          <w:szCs w:val="32"/>
        </w:rPr>
        <w:t>前7天内有本土疫情发生的县（市、区、旗）旅居史，正在实施集中隔离、居家隔离及居家健康监测的考生；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按四川省疫情防控重点地区提示表，有</w:t>
      </w:r>
      <w:r>
        <w:rPr>
          <w:rFonts w:hint="eastAsia" w:ascii="Times New Roman" w:hAnsi="Times New Roman" w:eastAsia="方正仿宋_GBK"/>
          <w:sz w:val="32"/>
          <w:szCs w:val="32"/>
        </w:rPr>
        <w:t>高、中风险</w:t>
      </w:r>
      <w:r>
        <w:rPr>
          <w:rFonts w:ascii="Times New Roman" w:hAnsi="Times New Roman" w:eastAsia="方正仿宋_GBK"/>
          <w:sz w:val="32"/>
          <w:szCs w:val="32"/>
        </w:rPr>
        <w:t>地区旅居史正在实施集中隔离、居家隔离及居家健康监测的考生；（注：</w:t>
      </w:r>
      <w:r>
        <w:rPr>
          <w:rFonts w:hint="eastAsia" w:ascii="Times New Roman" w:hAnsi="Times New Roman" w:eastAsia="方正仿宋_GBK"/>
          <w:sz w:val="32"/>
          <w:szCs w:val="32"/>
        </w:rPr>
        <w:t>高、中风险</w:t>
      </w:r>
      <w:r>
        <w:rPr>
          <w:rFonts w:ascii="Times New Roman" w:hAnsi="Times New Roman" w:eastAsia="方正仿宋_GBK"/>
          <w:sz w:val="32"/>
          <w:szCs w:val="32"/>
        </w:rPr>
        <w:t>地区具体名单由“四川疾控”微信公众号通过“四川疾控健康提示”每日发布）</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（八）考试</w:t>
      </w:r>
      <w:r>
        <w:rPr>
          <w:rFonts w:ascii="Times New Roman" w:hAnsi="Times New Roman" w:eastAsia="方正仿宋_GBK"/>
          <w:sz w:val="32"/>
          <w:szCs w:val="32"/>
        </w:rPr>
        <w:t>当天，未按要求提供相应核酸检测阴性证明及其他有关材料的考生。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鉴于近期国内疫情多点散发，考试疫情防控相关规定将根据国家、四川省、凉山州、德昌县疫情防控的总体部署和最新要求进行动态调整。请考生密切关注凉山州最新防疫要求，并严格按相关规定执行。</w:t>
      </w: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spacing w:line="400" w:lineRule="exact"/>
        <w:rPr>
          <w:rFonts w:ascii="Times New Roman" w:hAnsi="Times New Roman" w:eastAsia="宋体" w:cs="Times New Roman"/>
        </w:rPr>
      </w:pPr>
    </w:p>
    <w:p>
      <w:pPr>
        <w:jc w:val="left"/>
        <w:rPr>
          <w:rStyle w:val="9"/>
          <w:rFonts w:ascii="Times New Roman" w:hAnsi="Times New Roman" w:eastAsia="方正仿宋_GBK"/>
          <w:sz w:val="32"/>
          <w:szCs w:val="32"/>
        </w:rPr>
      </w:pPr>
      <w:r>
        <w:rPr>
          <w:rStyle w:val="9"/>
          <w:rFonts w:ascii="Times New Roman" w:hAnsi="Times New Roman" w:eastAsia="方正仿宋_GBK"/>
          <w:sz w:val="32"/>
          <w:szCs w:val="32"/>
        </w:rPr>
        <w:t>附件</w:t>
      </w:r>
      <w:r>
        <w:rPr>
          <w:rStyle w:val="9"/>
          <w:rFonts w:hint="eastAsia" w:ascii="Times New Roman" w:hAnsi="Times New Roman" w:eastAsia="方正仿宋_GBK"/>
          <w:sz w:val="32"/>
          <w:szCs w:val="32"/>
        </w:rPr>
        <w:t>4</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中共德昌县委组织部公开选聘企业管理人员</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考试考生个人健康承诺书</w:t>
      </w:r>
    </w:p>
    <w:p>
      <w:pPr>
        <w:spacing w:line="520" w:lineRule="exact"/>
        <w:jc w:val="center"/>
        <w:rPr>
          <w:rFonts w:ascii="方正小标宋_GBK" w:hAnsi="方正小标宋_GBK" w:eastAsia="方正小标宋_GBK" w:cs="方正小标宋_GBK"/>
          <w:sz w:val="44"/>
          <w:szCs w:val="44"/>
        </w:rPr>
      </w:pPr>
    </w:p>
    <w:p>
      <w:pPr>
        <w:spacing w:line="520" w:lineRule="exact"/>
        <w:ind w:firstLine="640" w:firstLineChars="200"/>
        <w:jc w:val="left"/>
        <w:rPr>
          <w:rFonts w:ascii="Times New Roman" w:hAnsi="Times New Roman" w:eastAsia="方正仿宋_GBK"/>
          <w:sz w:val="32"/>
          <w:szCs w:val="28"/>
        </w:rPr>
      </w:pPr>
      <w:r>
        <w:rPr>
          <w:rFonts w:ascii="Times New Roman" w:hAnsi="Times New Roman" w:eastAsia="方正仿宋_GBK"/>
          <w:sz w:val="32"/>
          <w:szCs w:val="28"/>
        </w:rPr>
        <w:t>本人已知晓并理解、遵守2022年中共德昌县委组织部面向社会公开</w:t>
      </w:r>
      <w:r>
        <w:rPr>
          <w:rFonts w:hint="eastAsia" w:ascii="Times New Roman" w:hAnsi="Times New Roman" w:eastAsia="方正仿宋_GBK"/>
          <w:sz w:val="32"/>
          <w:szCs w:val="28"/>
        </w:rPr>
        <w:t>选聘</w:t>
      </w:r>
      <w:r>
        <w:rPr>
          <w:rFonts w:ascii="Times New Roman" w:hAnsi="Times New Roman" w:eastAsia="方正仿宋_GBK"/>
          <w:sz w:val="32"/>
          <w:szCs w:val="28"/>
        </w:rPr>
        <w:t>国有企业管理人员考试疫情防控相关要求，并做如下承诺：</w:t>
      </w:r>
    </w:p>
    <w:p>
      <w:pPr>
        <w:spacing w:line="52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1.严格遵守考点防疫工作规定，在首场考试时携带本人签署的承诺书进入考点。</w:t>
      </w:r>
    </w:p>
    <w:p>
      <w:pPr>
        <w:spacing w:line="52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ascii="Times New Roman" w:hAnsi="Times New Roman" w:eastAsia="方正仿宋_GBK"/>
          <w:sz w:val="32"/>
          <w:szCs w:val="32"/>
        </w:rPr>
        <w:t>提供</w:t>
      </w:r>
      <w:r>
        <w:rPr>
          <w:rFonts w:hint="eastAsia" w:ascii="Times New Roman" w:hAnsi="Times New Roman" w:eastAsia="方正仿宋_GBK"/>
          <w:sz w:val="32"/>
          <w:szCs w:val="32"/>
        </w:rPr>
        <w:t>考试</w:t>
      </w:r>
      <w:r>
        <w:rPr>
          <w:rFonts w:ascii="Times New Roman" w:hAnsi="Times New Roman" w:eastAsia="方正仿宋_GBK"/>
          <w:sz w:val="32"/>
          <w:szCs w:val="32"/>
        </w:rPr>
        <w:t>当日前3天内2次</w:t>
      </w:r>
      <w:r>
        <w:rPr>
          <w:rFonts w:hint="eastAsia" w:ascii="Times New Roman" w:hAnsi="Times New Roman" w:eastAsia="方正仿宋_GBK"/>
          <w:sz w:val="32"/>
          <w:szCs w:val="32"/>
        </w:rPr>
        <w:t>（</w:t>
      </w:r>
      <w:r>
        <w:rPr>
          <w:rFonts w:ascii="Times New Roman" w:hAnsi="Times New Roman" w:eastAsia="方正仿宋_GBK"/>
          <w:sz w:val="32"/>
          <w:szCs w:val="32"/>
        </w:rPr>
        <w:t>采样时间间隔24小时</w:t>
      </w:r>
      <w:r>
        <w:rPr>
          <w:rFonts w:hint="eastAsia" w:ascii="Times New Roman" w:hAnsi="Times New Roman" w:eastAsia="方正仿宋_GBK"/>
          <w:sz w:val="32"/>
          <w:szCs w:val="32"/>
        </w:rPr>
        <w:t>）</w:t>
      </w:r>
      <w:r>
        <w:rPr>
          <w:rFonts w:ascii="Times New Roman" w:hAnsi="Times New Roman" w:eastAsia="方正仿宋_GBK"/>
          <w:sz w:val="32"/>
          <w:szCs w:val="32"/>
        </w:rPr>
        <w:t>核酸检测阴性纸质证明材料，出示本人四川天府健康通（绿码）和通信大数据行程卡（绿码）纸质</w:t>
      </w:r>
      <w:r>
        <w:rPr>
          <w:rFonts w:hint="eastAsia" w:ascii="Times New Roman" w:hAnsi="Times New Roman" w:eastAsia="方正仿宋_GBK"/>
          <w:sz w:val="32"/>
          <w:szCs w:val="32"/>
        </w:rPr>
        <w:t>证明</w:t>
      </w:r>
      <w:r>
        <w:rPr>
          <w:rFonts w:ascii="Times New Roman" w:hAnsi="Times New Roman" w:eastAsia="方正仿宋_GBK"/>
          <w:sz w:val="32"/>
          <w:szCs w:val="32"/>
        </w:rPr>
        <w:t>材料。</w:t>
      </w:r>
    </w:p>
    <w:p>
      <w:pPr>
        <w:spacing w:line="52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3</w:t>
      </w:r>
      <w:r>
        <w:rPr>
          <w:rFonts w:ascii="Times New Roman" w:hAnsi="Times New Roman" w:eastAsia="方正仿宋_GBK"/>
          <w:sz w:val="32"/>
          <w:szCs w:val="28"/>
        </w:rPr>
        <w:t>.</w:t>
      </w:r>
      <w:r>
        <w:rPr>
          <w:rFonts w:hint="eastAsia" w:ascii="Times New Roman" w:hAnsi="Times New Roman" w:eastAsia="方正仿宋_GBK"/>
          <w:sz w:val="32"/>
          <w:szCs w:val="32"/>
        </w:rPr>
        <w:t>考试</w:t>
      </w:r>
      <w:r>
        <w:rPr>
          <w:rFonts w:ascii="Times New Roman" w:hAnsi="Times New Roman" w:eastAsia="方正仿宋_GBK"/>
          <w:sz w:val="32"/>
          <w:szCs w:val="32"/>
        </w:rPr>
        <w:t>前7天内</w:t>
      </w:r>
      <w:r>
        <w:rPr>
          <w:rFonts w:hint="eastAsia" w:ascii="Times New Roman" w:hAnsi="Times New Roman" w:eastAsia="方正仿宋_GBK"/>
          <w:sz w:val="32"/>
          <w:szCs w:val="28"/>
        </w:rPr>
        <w:t>无</w:t>
      </w:r>
      <w:r>
        <w:rPr>
          <w:rFonts w:ascii="Times New Roman" w:hAnsi="Times New Roman" w:eastAsia="方正仿宋_GBK"/>
          <w:sz w:val="32"/>
          <w:szCs w:val="32"/>
        </w:rPr>
        <w:t>本土疫情发生的县（市、区、旗）旅居史，</w:t>
      </w:r>
      <w:r>
        <w:rPr>
          <w:rFonts w:ascii="Times New Roman" w:hAnsi="Times New Roman" w:eastAsia="方正仿宋_GBK"/>
          <w:sz w:val="32"/>
          <w:szCs w:val="28"/>
        </w:rPr>
        <w:t>无与新冠肺炎确诊病例、无症状感染者或疑似病例密切接触史。</w:t>
      </w:r>
    </w:p>
    <w:p>
      <w:pPr>
        <w:spacing w:line="52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4</w:t>
      </w:r>
      <w:r>
        <w:rPr>
          <w:rFonts w:ascii="Times New Roman" w:hAnsi="Times New Roman" w:eastAsia="方正仿宋_GBK"/>
          <w:sz w:val="32"/>
          <w:szCs w:val="28"/>
        </w:rPr>
        <w:t>.目前没有发热、咳嗽等身体不适症状，若在考试过程中出现发热、咳嗽等情况，自愿遵守考试现场规定，服从工作人员安排；</w:t>
      </w:r>
    </w:p>
    <w:p>
      <w:pPr>
        <w:spacing w:line="52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5</w:t>
      </w:r>
      <w:r>
        <w:rPr>
          <w:rFonts w:ascii="Times New Roman" w:hAnsi="Times New Roman" w:eastAsia="方正仿宋_GBK"/>
          <w:sz w:val="32"/>
          <w:szCs w:val="28"/>
        </w:rPr>
        <w:t>.本人需要说明的情况：</w:t>
      </w:r>
    </w:p>
    <w:p>
      <w:pPr>
        <w:spacing w:line="52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u w:val="single"/>
        </w:rPr>
        <w:t xml:space="preserve">                                             </w:t>
      </w:r>
    </w:p>
    <w:p>
      <w:pPr>
        <w:spacing w:line="52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6.本人对提供的健康信息真实性负责，若因信息不实引起疫情传播和扩散，本人自愿承担相应的法律责任并接受相应处理。</w:t>
      </w:r>
    </w:p>
    <w:p>
      <w:pPr>
        <w:spacing w:line="520" w:lineRule="exact"/>
        <w:ind w:firstLine="630"/>
        <w:rPr>
          <w:rFonts w:ascii="Times New Roman" w:hAnsi="Times New Roman" w:eastAsia="方正仿宋_GBK"/>
          <w:sz w:val="32"/>
          <w:szCs w:val="28"/>
        </w:rPr>
      </w:pPr>
      <w:r>
        <w:rPr>
          <w:rFonts w:hint="eastAsia" w:ascii="Times New Roman" w:hAnsi="Times New Roman" w:eastAsia="方正仿宋_GBK"/>
          <w:sz w:val="32"/>
          <w:szCs w:val="28"/>
        </w:rPr>
        <w:t xml:space="preserve">                        考生（本人签字）：</w:t>
      </w:r>
    </w:p>
    <w:p>
      <w:pPr>
        <w:spacing w:line="520" w:lineRule="exact"/>
        <w:ind w:firstLine="4480" w:firstLineChars="1400"/>
        <w:rPr>
          <w:rFonts w:ascii="Times New Roman" w:hAnsi="Times New Roman" w:eastAsia="方正仿宋_GBK"/>
          <w:sz w:val="32"/>
          <w:szCs w:val="28"/>
        </w:rPr>
      </w:pPr>
      <w:r>
        <w:rPr>
          <w:rFonts w:ascii="Times New Roman" w:hAnsi="Times New Roman" w:eastAsia="方正仿宋_GBK"/>
          <w:sz w:val="32"/>
          <w:szCs w:val="28"/>
        </w:rPr>
        <w:t>联系电话：</w:t>
      </w:r>
    </w:p>
    <w:p>
      <w:pPr>
        <w:spacing w:line="520" w:lineRule="exact"/>
        <w:ind w:firstLine="5760" w:firstLineChars="1800"/>
        <w:rPr>
          <w:rFonts w:ascii="Times New Roman" w:hAnsi="Times New Roman" w:eastAsia="宋体" w:cs="Times New Roman"/>
        </w:rPr>
      </w:pPr>
      <w:r>
        <w:rPr>
          <w:rFonts w:hint="eastAsia" w:ascii="Times New Roman" w:hAnsi="Times New Roman" w:eastAsia="方正仿宋_GBK"/>
          <w:sz w:val="32"/>
          <w:szCs w:val="28"/>
        </w:rPr>
        <w:t xml:space="preserve">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M2MxNzYwZTY2NmU4MmIwZTk5NWJkMGU0ZjYxYmEifQ=="/>
  </w:docVars>
  <w:rsids>
    <w:rsidRoot w:val="00464911"/>
    <w:rsid w:val="00011A0E"/>
    <w:rsid w:val="000412C2"/>
    <w:rsid w:val="0004774D"/>
    <w:rsid w:val="00047EE9"/>
    <w:rsid w:val="000A3479"/>
    <w:rsid w:val="000C097D"/>
    <w:rsid w:val="000C48C8"/>
    <w:rsid w:val="000D061D"/>
    <w:rsid w:val="000D06ED"/>
    <w:rsid w:val="000F22E9"/>
    <w:rsid w:val="00116427"/>
    <w:rsid w:val="001271FC"/>
    <w:rsid w:val="001565C7"/>
    <w:rsid w:val="00194913"/>
    <w:rsid w:val="0019695F"/>
    <w:rsid w:val="001D083A"/>
    <w:rsid w:val="001D0ED4"/>
    <w:rsid w:val="001D22A1"/>
    <w:rsid w:val="001D453C"/>
    <w:rsid w:val="0024290E"/>
    <w:rsid w:val="00267985"/>
    <w:rsid w:val="002843CB"/>
    <w:rsid w:val="002D42A1"/>
    <w:rsid w:val="002E0357"/>
    <w:rsid w:val="003169AF"/>
    <w:rsid w:val="00322E0E"/>
    <w:rsid w:val="00331F47"/>
    <w:rsid w:val="0033453B"/>
    <w:rsid w:val="003472AD"/>
    <w:rsid w:val="00361504"/>
    <w:rsid w:val="003F7827"/>
    <w:rsid w:val="00400DAD"/>
    <w:rsid w:val="00402417"/>
    <w:rsid w:val="0041568F"/>
    <w:rsid w:val="00444813"/>
    <w:rsid w:val="00445735"/>
    <w:rsid w:val="004513AA"/>
    <w:rsid w:val="00464911"/>
    <w:rsid w:val="00474BDB"/>
    <w:rsid w:val="004858F3"/>
    <w:rsid w:val="004867AA"/>
    <w:rsid w:val="004946F4"/>
    <w:rsid w:val="004C55B4"/>
    <w:rsid w:val="004C7F2C"/>
    <w:rsid w:val="004D59D3"/>
    <w:rsid w:val="004F301A"/>
    <w:rsid w:val="00512BA0"/>
    <w:rsid w:val="00515EA4"/>
    <w:rsid w:val="00521997"/>
    <w:rsid w:val="005247EA"/>
    <w:rsid w:val="00534E7E"/>
    <w:rsid w:val="00535783"/>
    <w:rsid w:val="00543A2C"/>
    <w:rsid w:val="005543C6"/>
    <w:rsid w:val="0057267F"/>
    <w:rsid w:val="0059264A"/>
    <w:rsid w:val="005F215E"/>
    <w:rsid w:val="00643BC1"/>
    <w:rsid w:val="00652F85"/>
    <w:rsid w:val="00681080"/>
    <w:rsid w:val="006855C2"/>
    <w:rsid w:val="00687443"/>
    <w:rsid w:val="00696047"/>
    <w:rsid w:val="006B4ED7"/>
    <w:rsid w:val="006B77BC"/>
    <w:rsid w:val="006F3605"/>
    <w:rsid w:val="007022F7"/>
    <w:rsid w:val="0073149E"/>
    <w:rsid w:val="00737B1A"/>
    <w:rsid w:val="00751AED"/>
    <w:rsid w:val="00777C93"/>
    <w:rsid w:val="00787C18"/>
    <w:rsid w:val="007B54AB"/>
    <w:rsid w:val="007F32A8"/>
    <w:rsid w:val="008122C2"/>
    <w:rsid w:val="00841B80"/>
    <w:rsid w:val="008473C1"/>
    <w:rsid w:val="0086339D"/>
    <w:rsid w:val="00887843"/>
    <w:rsid w:val="008942DF"/>
    <w:rsid w:val="008A65DD"/>
    <w:rsid w:val="008C48A8"/>
    <w:rsid w:val="008E2EF3"/>
    <w:rsid w:val="008F6871"/>
    <w:rsid w:val="00913C18"/>
    <w:rsid w:val="00955485"/>
    <w:rsid w:val="009719CE"/>
    <w:rsid w:val="00983D4D"/>
    <w:rsid w:val="009A2B6D"/>
    <w:rsid w:val="009C5B58"/>
    <w:rsid w:val="009E5658"/>
    <w:rsid w:val="009F21FC"/>
    <w:rsid w:val="00A140EE"/>
    <w:rsid w:val="00A25CC0"/>
    <w:rsid w:val="00A3495B"/>
    <w:rsid w:val="00A54B85"/>
    <w:rsid w:val="00A652CE"/>
    <w:rsid w:val="00A7487E"/>
    <w:rsid w:val="00A9045E"/>
    <w:rsid w:val="00A9212B"/>
    <w:rsid w:val="00AD0B48"/>
    <w:rsid w:val="00AD3559"/>
    <w:rsid w:val="00AF2848"/>
    <w:rsid w:val="00AF7D1C"/>
    <w:rsid w:val="00B11E54"/>
    <w:rsid w:val="00B3256E"/>
    <w:rsid w:val="00B44436"/>
    <w:rsid w:val="00B62C57"/>
    <w:rsid w:val="00B7557E"/>
    <w:rsid w:val="00B95767"/>
    <w:rsid w:val="00BA4EC1"/>
    <w:rsid w:val="00BB0DFE"/>
    <w:rsid w:val="00BC099B"/>
    <w:rsid w:val="00BC37EE"/>
    <w:rsid w:val="00BD4852"/>
    <w:rsid w:val="00C60948"/>
    <w:rsid w:val="00C64FC6"/>
    <w:rsid w:val="00C87C6B"/>
    <w:rsid w:val="00CA3D0A"/>
    <w:rsid w:val="00CB02C1"/>
    <w:rsid w:val="00CD08E1"/>
    <w:rsid w:val="00CD49C0"/>
    <w:rsid w:val="00CD7B21"/>
    <w:rsid w:val="00CE0989"/>
    <w:rsid w:val="00CF75E1"/>
    <w:rsid w:val="00CF7B0C"/>
    <w:rsid w:val="00D02669"/>
    <w:rsid w:val="00D1144F"/>
    <w:rsid w:val="00D11ACD"/>
    <w:rsid w:val="00D228D9"/>
    <w:rsid w:val="00D8194E"/>
    <w:rsid w:val="00DB6AEF"/>
    <w:rsid w:val="00DC6046"/>
    <w:rsid w:val="00DF3431"/>
    <w:rsid w:val="00E15321"/>
    <w:rsid w:val="00E43B29"/>
    <w:rsid w:val="00E614A4"/>
    <w:rsid w:val="00E6725C"/>
    <w:rsid w:val="00EC078E"/>
    <w:rsid w:val="00ED3E16"/>
    <w:rsid w:val="00EF4F87"/>
    <w:rsid w:val="00F0012A"/>
    <w:rsid w:val="00F03AD3"/>
    <w:rsid w:val="00F06947"/>
    <w:rsid w:val="00F21D6D"/>
    <w:rsid w:val="00F70F7E"/>
    <w:rsid w:val="019C4418"/>
    <w:rsid w:val="02F01FA8"/>
    <w:rsid w:val="031464C7"/>
    <w:rsid w:val="03533104"/>
    <w:rsid w:val="065140BA"/>
    <w:rsid w:val="06D73361"/>
    <w:rsid w:val="07152BD4"/>
    <w:rsid w:val="07731565"/>
    <w:rsid w:val="07B57B72"/>
    <w:rsid w:val="085B1D6F"/>
    <w:rsid w:val="08A454C4"/>
    <w:rsid w:val="094C266B"/>
    <w:rsid w:val="0C9547F7"/>
    <w:rsid w:val="0D23197D"/>
    <w:rsid w:val="0DEB5944"/>
    <w:rsid w:val="13F2346D"/>
    <w:rsid w:val="14C13F2F"/>
    <w:rsid w:val="17F65611"/>
    <w:rsid w:val="19747968"/>
    <w:rsid w:val="19AE61A3"/>
    <w:rsid w:val="1B78582F"/>
    <w:rsid w:val="221A7B69"/>
    <w:rsid w:val="22573690"/>
    <w:rsid w:val="22B6586F"/>
    <w:rsid w:val="231C087F"/>
    <w:rsid w:val="23456D64"/>
    <w:rsid w:val="241B4590"/>
    <w:rsid w:val="27DC7CD4"/>
    <w:rsid w:val="2E3600BD"/>
    <w:rsid w:val="30DC4930"/>
    <w:rsid w:val="35C44DB5"/>
    <w:rsid w:val="36C06F15"/>
    <w:rsid w:val="373F4487"/>
    <w:rsid w:val="3B947CE6"/>
    <w:rsid w:val="3BEE78A8"/>
    <w:rsid w:val="3CB82CAA"/>
    <w:rsid w:val="3ED84094"/>
    <w:rsid w:val="3F0E7E65"/>
    <w:rsid w:val="422319C4"/>
    <w:rsid w:val="42C91477"/>
    <w:rsid w:val="45F428E0"/>
    <w:rsid w:val="47CB40E9"/>
    <w:rsid w:val="48365E11"/>
    <w:rsid w:val="49B20AE8"/>
    <w:rsid w:val="4AE01685"/>
    <w:rsid w:val="4DD22698"/>
    <w:rsid w:val="4E734713"/>
    <w:rsid w:val="50572D21"/>
    <w:rsid w:val="51914DDE"/>
    <w:rsid w:val="52D95337"/>
    <w:rsid w:val="535045EF"/>
    <w:rsid w:val="545905CC"/>
    <w:rsid w:val="545C7FCE"/>
    <w:rsid w:val="56CC4B3E"/>
    <w:rsid w:val="56D661F4"/>
    <w:rsid w:val="5ADE1CCF"/>
    <w:rsid w:val="5BD54CC6"/>
    <w:rsid w:val="5BDE576D"/>
    <w:rsid w:val="5EE3020C"/>
    <w:rsid w:val="5FFF0FF7"/>
    <w:rsid w:val="62776AAF"/>
    <w:rsid w:val="62C751AC"/>
    <w:rsid w:val="64887119"/>
    <w:rsid w:val="648D5F82"/>
    <w:rsid w:val="65631EE3"/>
    <w:rsid w:val="66CB43FB"/>
    <w:rsid w:val="68C178FE"/>
    <w:rsid w:val="691F7DF0"/>
    <w:rsid w:val="6C9669D5"/>
    <w:rsid w:val="70427B87"/>
    <w:rsid w:val="719A66BE"/>
    <w:rsid w:val="754249EF"/>
    <w:rsid w:val="758F41A1"/>
    <w:rsid w:val="75B16E86"/>
    <w:rsid w:val="7A6D7E9D"/>
    <w:rsid w:val="7C5B09E8"/>
    <w:rsid w:val="7DD117E2"/>
    <w:rsid w:val="7DE80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9"/>
    <w:semiHidden/>
    <w:unhideWhenUsed/>
    <w:qFormat/>
    <w:uiPriority w:val="99"/>
    <w:rPr>
      <w:color w:val="0000FF"/>
      <w:u w:val="single"/>
    </w:rPr>
  </w:style>
  <w:style w:type="character" w:customStyle="1" w:styleId="9">
    <w:name w:val="NormalCharacter"/>
    <w:semiHidden/>
    <w:qFormat/>
    <w:uiPriority w:val="0"/>
  </w:style>
  <w:style w:type="character" w:customStyle="1" w:styleId="10">
    <w:name w:val="页眉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16</Pages>
  <Words>6014</Words>
  <Characters>6227</Characters>
  <Lines>49</Lines>
  <Paragraphs>13</Paragraphs>
  <TotalTime>12</TotalTime>
  <ScaleCrop>false</ScaleCrop>
  <LinksUpToDate>false</LinksUpToDate>
  <CharactersWithSpaces>6527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2020-04-03T07:20:00Z</dcterms:created>
  <dc:creator>dczzb</dc:creator>
  <cp:lastModifiedBy>政府门户网站</cp:lastModifiedBy>
  <cp:lastPrinted>2022-09-13T06:47:00Z</cp:lastPrinted>
  <dcterms:modified xsi:type="dcterms:W3CDTF">2022-09-16T08:08:02Z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0C7D9A556CA34E1AB631EACB920B9524</vt:lpwstr>
  </property>
</Properties>
</file>