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400" w:lineRule="exact"/>
        <w:rPr>
          <w:rFonts w:ascii="Times New Roman" w:hAnsi="Times New Roman" w:eastAsia="方正黑体_GBK" w:cs="方正黑体_GBK"/>
          <w:bCs/>
          <w:snapToGrid w:val="0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kern w:val="0"/>
          <w:sz w:val="33"/>
          <w:szCs w:val="33"/>
        </w:rPr>
        <w:t>附件1</w:t>
      </w:r>
    </w:p>
    <w:p>
      <w:pPr>
        <w:spacing w:after="120" w:afterLines="50" w:line="560" w:lineRule="exact"/>
        <w:jc w:val="center"/>
        <w:rPr>
          <w:rFonts w:hint="eastAsia" w:ascii="Times New Roman" w:hAnsi="Times New Roman" w:eastAsia="方正小标宋_GBK" w:cs="仿宋_GB2312"/>
          <w:bCs/>
          <w:kern w:val="0"/>
          <w:szCs w:val="32"/>
        </w:rPr>
      </w:pPr>
      <w:r>
        <w:rPr>
          <w:rFonts w:hint="eastAsia" w:ascii="Times New Roman" w:hAnsi="Times New Roman" w:eastAsia="方正小标宋_GBK" w:cs="仿宋_GB2312"/>
          <w:kern w:val="0"/>
          <w:sz w:val="44"/>
          <w:szCs w:val="44"/>
        </w:rPr>
        <w:t>四川省广安市2019年“小平故里英才计划”引进博士需求计划表</w:t>
      </w:r>
    </w:p>
    <w:tbl>
      <w:tblPr>
        <w:tblStyle w:val="5"/>
        <w:tblW w:w="14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79"/>
        <w:gridCol w:w="1094"/>
        <w:gridCol w:w="8841"/>
        <w:gridCol w:w="485"/>
        <w:gridCol w:w="103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tblHeader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类别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职位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专业及其他要求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数量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备注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相关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构建“341”现代工业产业体系所需人才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市属事业单位领导人员（六级职员）、市属国有企业领导班子成员副职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1．机械制造及自动化、机械电子工程、机械设计及理论等机械类专业。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2．物理电子学、电路与系统、微电子学与固体电子学等电子信息类专业。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3．工程热物理、热能工程、动力机械及工程等能源动力类专业。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4．化学工程、化学工艺、生物化工等化工与制药类专业。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5．生物工程、微生物学与生化药学等生物工程类专业。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6．食品科学、粮食油脂及植物蛋白工程等食品工程类专业。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7．材料物理与化学、材料学、材料加工工程等材料类专业。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8．纺织工程、纺织材料与纺织品设计等纺织类专业。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9．计算机系统结构、计算机软件与理论等计算机类专业。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工业产业人才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每人给予15万元安家补助，提供5年免费住房保障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“城市提质”工程所需人才</w:t>
            </w:r>
          </w:p>
        </w:tc>
        <w:tc>
          <w:tcPr>
            <w:tcW w:w="10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1．城市规划与设计、建筑学、风景园林学等建筑类专业。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2．市政工程、建筑与土木工程、给排水工程等土木类专业。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城市规划建设人才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道路与铁道工程、交通信息工程及控制等交通运输类专业。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交通运输人才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1．环境科学、环境管理、生态安全等环境科学与工程类专业。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2．环境科学与工程、环境工程等自然保护与环境生态类专业。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生态环保人才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经济金融发展所需人才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1．发展经济学、产业经济学、区域经济学、国民经济学等经济学类专业。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2．金融学、金融工程、投资学等金融学类专业。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经济金融人才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每人给予15万元安家补助，提供5年免费住房保障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4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“办区域性最好的教育”所需人才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小平干部学院科研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带头人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1．马克思主义基本原理、马克思主义发展史、马克思主义中国化研究等马克思主义理论类专业。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  <w:t>2．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  <w:lang w:val="en-US" w:eastAsia="zh-CN"/>
              </w:rPr>
              <w:t>中国特色社会主义理论专业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  <w:t>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  <w:t>3．深入研究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  <w:lang w:val="en-US" w:eastAsia="zh-CN"/>
              </w:rPr>
              <w:t>邓小平理论，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  <w:t>有一定的理论成果。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  <w:lang w:val="en-US" w:eastAsia="zh-CN"/>
              </w:rPr>
              <w:t>深入研究</w:t>
            </w: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none"/>
              </w:rPr>
              <w:t>习近平新时代中国特色社会主义思想，有一定的理论成果。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教育 人才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省一级示范高中领导班子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成员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1．本科、硕士均为教育类专业。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2．具有2年及以上教育教学或教育管理工作经历。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3．具有相应的教师资格和已担任中学一级教师以上专业技术职务。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4．有较强的教育教学管理能力，有主抓高考、国家级学科竞赛的能力。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5．符合《中小学校领导人员管理暂行办法》其他相关要求。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5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“办区域性最好的医疗”所需人才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广安市属医院领导班子成员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1．卫生事业管理等相关专业、临床医学类专业。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2．具有5年以上医疗卫生工作经历或者其他领域管理工作经历。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3．已担任正高级专业技术职务或者两年以上副高级专业技术职务。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4．符合《公立医院领导人员管理暂行办法》其他相关要求。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医疗卫生人才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按照有关规定给予补助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广安市属医院科室负责人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1．临床医学类专业、中医学类专业。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2．已担任副高级专业技术职务或者五年以上中级专业技术职务。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3</w:t>
            </w: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0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合计</w:t>
            </w:r>
          </w:p>
        </w:tc>
        <w:tc>
          <w:tcPr>
            <w:tcW w:w="884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  <w:t>20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55049"/>
    <w:rsid w:val="02655049"/>
    <w:rsid w:val="291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2019-08-02T09:01:00Z</dcterms:created>
  <dc:creator>lenovo</dc:creator>
  <cp:lastModifiedBy>lenovo</cp:lastModifiedBy>
  <dcterms:modified xsi:type="dcterms:W3CDTF">2019-08-02T09:32:51Z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