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F5" w:rsidRDefault="004A2943">
      <w:pPr>
        <w:pStyle w:val="a0"/>
        <w:rPr>
          <w:rFonts w:ascii="方正黑体_GBK" w:eastAsia="方正黑体_GBK" w:hAnsi="方正黑体_GBK" w:cs="方正黑体_GBK"/>
          <w:sz w:val="33"/>
          <w:szCs w:val="33"/>
        </w:rPr>
      </w:pPr>
      <w:r>
        <w:rPr>
          <w:rFonts w:ascii="方正黑体_GBK" w:eastAsia="方正黑体_GBK" w:hAnsi="方正黑体_GBK" w:cs="方正黑体_GBK" w:hint="eastAsia"/>
          <w:sz w:val="33"/>
          <w:szCs w:val="33"/>
        </w:rPr>
        <w:t>附件1</w:t>
      </w:r>
    </w:p>
    <w:p w:rsidR="006558F5" w:rsidRDefault="004A2943">
      <w:pPr>
        <w:pStyle w:val="a0"/>
        <w:spacing w:line="52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z w:val="44"/>
          <w:szCs w:val="44"/>
        </w:rPr>
        <w:t>广安金土地集团</w:t>
      </w:r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>招聘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人员一览表</w:t>
      </w:r>
    </w:p>
    <w:tbl>
      <w:tblPr>
        <w:tblpPr w:leftFromText="180" w:rightFromText="180" w:vertAnchor="text" w:horzAnchor="page" w:tblpX="1132" w:tblpY="492"/>
        <w:tblOverlap w:val="never"/>
        <w:tblW w:w="143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970"/>
        <w:gridCol w:w="657"/>
        <w:gridCol w:w="920"/>
        <w:gridCol w:w="1369"/>
        <w:gridCol w:w="2558"/>
        <w:gridCol w:w="6473"/>
        <w:gridCol w:w="880"/>
      </w:tblGrid>
      <w:tr w:rsidR="006558F5">
        <w:trPr>
          <w:trHeight w:val="34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基本条件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备注</w:t>
            </w:r>
          </w:p>
        </w:tc>
      </w:tr>
      <w:tr w:rsidR="006558F5">
        <w:trPr>
          <w:trHeight w:val="88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战略投资部</w:t>
            </w:r>
          </w:p>
          <w:p w:rsidR="006558F5" w:rsidRDefault="006558F5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副部长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本科及以上（全日制）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投资、金融、经济管理等相关专业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pStyle w:val="a0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具有国家或行业及咨询类研究机构相关工作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年以上，或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年以上项目投资论证及管理经验；</w:t>
            </w:r>
          </w:p>
          <w:p w:rsidR="006558F5" w:rsidRDefault="004A2943">
            <w:pPr>
              <w:pStyle w:val="a0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具有丰富的宏观政策研究、行业研究经验，熟悉土地一二级开发国家政策和行业情况者优先；</w:t>
            </w:r>
          </w:p>
          <w:p w:rsidR="006558F5" w:rsidRDefault="004A2943">
            <w:pPr>
              <w:pStyle w:val="a0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具有优秀的文字功底，良好的组织策划、协调沟通能力，具有责任心及职业操守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6558F5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8F5">
        <w:trPr>
          <w:trHeight w:val="87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6558F5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融资高级主管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本科及以上（全日制）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金融、经济、财务等相关专业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DD69F1"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3年以上相关工作经历，有企业信用评级、企业债或公司债发行、投融资风险管控等工作经验者优先；</w:t>
            </w:r>
          </w:p>
          <w:p w:rsidR="006558F5" w:rsidRDefault="00DD69F1" w:rsidP="00DD69F1">
            <w:pPr>
              <w:pStyle w:val="a0"/>
              <w:tabs>
                <w:tab w:val="left" w:pos="312"/>
              </w:tabs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2.</w:t>
            </w:r>
            <w:r w:rsidR="004A294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熟悉国家的相关法律法规、熟悉银行等金融机构的具体规章制度以及操作流程；</w:t>
            </w:r>
          </w:p>
          <w:p w:rsidR="006558F5" w:rsidRDefault="004A2943">
            <w:pPr>
              <w:pStyle w:val="a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3.具有较好的沟通协调能力和文字表达能力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6558F5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8F5">
        <w:trPr>
          <w:trHeight w:val="87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6558F5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融资专员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本科及以上（全日制）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金融、经济、财务等相关专业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left"/>
              <w:textAlignment w:val="center"/>
            </w:pPr>
            <w:r>
              <w:rPr>
                <w:rFonts w:hint="eastAsia"/>
              </w:rPr>
              <w:t>1.</w:t>
            </w:r>
            <w:r w:rsidR="00DD69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年以上相关工作经历，具备相关投资、财务、合同管理等相关知识；有企业信用评级、企业债或公司债发行工作经验者优先；</w:t>
            </w:r>
          </w:p>
          <w:p w:rsidR="006558F5" w:rsidRDefault="004A2943">
            <w:pPr>
              <w:widowControl/>
              <w:spacing w:line="220" w:lineRule="exact"/>
              <w:jc w:val="left"/>
              <w:textAlignment w:val="center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具有较好的沟通协调能力和文字表达能力；</w:t>
            </w:r>
          </w:p>
          <w:p w:rsidR="006558F5" w:rsidRDefault="004A2943">
            <w:pPr>
              <w:pStyle w:val="a0"/>
              <w:tabs>
                <w:tab w:val="clear" w:pos="4153"/>
                <w:tab w:val="clear" w:pos="8306"/>
              </w:tabs>
            </w:pPr>
            <w:r>
              <w:rPr>
                <w:rFonts w:hint="eastAsia"/>
                <w:sz w:val="21"/>
                <w:szCs w:val="22"/>
              </w:rPr>
              <w:t>3.35</w:t>
            </w:r>
            <w:r>
              <w:rPr>
                <w:rFonts w:hint="eastAsia"/>
                <w:sz w:val="21"/>
                <w:szCs w:val="22"/>
              </w:rPr>
              <w:t>岁以下</w:t>
            </w:r>
            <w:bookmarkStart w:id="0" w:name="_GoBack"/>
            <w:bookmarkEnd w:id="0"/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6558F5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8F5">
        <w:trPr>
          <w:trHeight w:val="81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6558F5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战略投资专员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本科及以上（全日制）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工程管理、统计、会计等相关专业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4A2943">
            <w:pPr>
              <w:pStyle w:val="a0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有相关工作经验者优先；</w:t>
            </w:r>
          </w:p>
          <w:p w:rsidR="006558F5" w:rsidRDefault="004A2943">
            <w:pPr>
              <w:pStyle w:val="a0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具备较好的沟通协调能力和文字表达能力</w:t>
            </w:r>
          </w:p>
          <w:p w:rsidR="006558F5" w:rsidRDefault="004A2943">
            <w:pPr>
              <w:pStyle w:val="a0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岁以下</w:t>
            </w: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F5" w:rsidRDefault="006558F5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558F5" w:rsidRDefault="004A2943">
      <w:r>
        <w:rPr>
          <w:rFonts w:hint="eastAsia"/>
        </w:rPr>
        <w:t xml:space="preserve">     </w:t>
      </w:r>
    </w:p>
    <w:sectPr w:rsidR="006558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79" w:rsidRDefault="00ED1679" w:rsidP="00E7086E">
      <w:r>
        <w:separator/>
      </w:r>
    </w:p>
  </w:endnote>
  <w:endnote w:type="continuationSeparator" w:id="0">
    <w:p w:rsidR="00ED1679" w:rsidRDefault="00ED1679" w:rsidP="00E7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79" w:rsidRDefault="00ED1679" w:rsidP="00E7086E">
      <w:r>
        <w:separator/>
      </w:r>
    </w:p>
  </w:footnote>
  <w:footnote w:type="continuationSeparator" w:id="0">
    <w:p w:rsidR="00ED1679" w:rsidRDefault="00ED1679" w:rsidP="00E7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0D55B7"/>
    <w:multiLevelType w:val="singleLevel"/>
    <w:tmpl w:val="F70D55B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C9DA626"/>
    <w:multiLevelType w:val="singleLevel"/>
    <w:tmpl w:val="2C9DA62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5029725"/>
    <w:multiLevelType w:val="singleLevel"/>
    <w:tmpl w:val="6502972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611CD"/>
    <w:rsid w:val="0009157E"/>
    <w:rsid w:val="004A2943"/>
    <w:rsid w:val="006558F5"/>
    <w:rsid w:val="00C322D3"/>
    <w:rsid w:val="00DD69F1"/>
    <w:rsid w:val="00E7086E"/>
    <w:rsid w:val="00ED1679"/>
    <w:rsid w:val="6D535020"/>
    <w:rsid w:val="75D6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70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7086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70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708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2020-12-21T07:28:00Z</dcterms:created>
  <dcterms:modified xsi:type="dcterms:W3CDTF">2020-12-22T03:50:00Z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