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A73" w:rsidRPr="005A015D" w:rsidRDefault="002F5372" w:rsidP="00924DD8">
      <w:pPr>
        <w:spacing w:line="600" w:lineRule="exact"/>
        <w:jc w:val="center"/>
        <w:rPr>
          <w:rFonts w:ascii="方正小标宋简体" w:eastAsia="方正小标宋简体" w:hAnsi="华文中宋"/>
          <w:bCs/>
          <w:sz w:val="44"/>
          <w:szCs w:val="44"/>
        </w:rPr>
      </w:pPr>
      <w:r w:rsidRPr="005A015D">
        <w:rPr>
          <w:rFonts w:ascii="方正小标宋简体" w:eastAsia="方正小标宋简体" w:hAnsi="华文中宋" w:cs="华文中宋" w:hint="eastAsia"/>
          <w:bCs/>
          <w:sz w:val="44"/>
          <w:szCs w:val="44"/>
        </w:rPr>
        <w:t>四川省</w:t>
      </w:r>
      <w:r w:rsidR="002A6A73" w:rsidRPr="005A015D">
        <w:rPr>
          <w:rFonts w:ascii="方正小标宋简体" w:eastAsia="方正小标宋简体" w:hAnsi="华文中宋" w:cs="华文中宋" w:hint="eastAsia"/>
          <w:bCs/>
          <w:sz w:val="44"/>
          <w:szCs w:val="44"/>
        </w:rPr>
        <w:t>住房和城乡建设厅招考简章</w:t>
      </w:r>
    </w:p>
    <w:p w:rsidR="002A6A73" w:rsidRDefault="002A6A73" w:rsidP="00924DD8">
      <w:pPr>
        <w:spacing w:line="600" w:lineRule="exact"/>
        <w:jc w:val="center"/>
        <w:rPr>
          <w:rFonts w:ascii="方正小标宋简体" w:eastAsia="方正小标宋简体"/>
          <w:b/>
          <w:bCs/>
          <w:sz w:val="36"/>
          <w:szCs w:val="36"/>
        </w:rPr>
      </w:pPr>
    </w:p>
    <w:p w:rsidR="002A6A73" w:rsidRDefault="002A6A73" w:rsidP="00924DD8">
      <w:pPr>
        <w:spacing w:line="600" w:lineRule="exact"/>
        <w:ind w:left="645"/>
        <w:rPr>
          <w:rFonts w:ascii="黑体" w:eastAsia="黑体"/>
        </w:rPr>
      </w:pPr>
      <w:r>
        <w:rPr>
          <w:rFonts w:ascii="黑体" w:eastAsia="黑体" w:cs="黑体" w:hint="eastAsia"/>
        </w:rPr>
        <w:t>一、招考职位情况</w:t>
      </w:r>
    </w:p>
    <w:p w:rsidR="002A6A73" w:rsidRPr="00924DD8" w:rsidRDefault="002A6A73" w:rsidP="002F5372">
      <w:pPr>
        <w:spacing w:line="600" w:lineRule="exact"/>
        <w:ind w:firstLineChars="200" w:firstLine="640"/>
        <w:rPr>
          <w:rFonts w:ascii="仿宋" w:eastAsia="仿宋" w:hAnsi="仿宋"/>
        </w:rPr>
      </w:pPr>
      <w:r w:rsidRPr="00924DD8">
        <w:rPr>
          <w:rFonts w:ascii="仿宋" w:eastAsia="仿宋" w:hAnsi="仿宋" w:cs="仿宋" w:hint="eastAsia"/>
        </w:rPr>
        <w:t>共招考</w:t>
      </w:r>
      <w:r w:rsidR="00DE0C50">
        <w:rPr>
          <w:rFonts w:ascii="仿宋" w:eastAsia="仿宋" w:hAnsi="仿宋" w:cs="仿宋" w:hint="eastAsia"/>
        </w:rPr>
        <w:t>4</w:t>
      </w:r>
      <w:r w:rsidRPr="00924DD8">
        <w:rPr>
          <w:rFonts w:ascii="仿宋" w:eastAsia="仿宋" w:hAnsi="仿宋" w:cs="仿宋" w:hint="eastAsia"/>
        </w:rPr>
        <w:t>名。具体职位名称及招考对象、范围、条件见</w:t>
      </w:r>
      <w:r w:rsidR="005A015D" w:rsidRPr="005A015D">
        <w:rPr>
          <w:rFonts w:ascii="仿宋" w:eastAsia="仿宋" w:hAnsi="仿宋" w:cs="仿宋" w:hint="eastAsia"/>
        </w:rPr>
        <w:t>《中共四川省委组织部、四川省人力资源和社会保障厅、四川省公务员局关于2017年四川省省直机关公开考试录用公务员的公告》</w:t>
      </w:r>
      <w:r w:rsidRPr="00924DD8">
        <w:rPr>
          <w:rFonts w:ascii="仿宋" w:eastAsia="仿宋" w:hAnsi="仿宋" w:cs="仿宋" w:hint="eastAsia"/>
        </w:rPr>
        <w:t>。</w:t>
      </w:r>
    </w:p>
    <w:p w:rsidR="002A6A73" w:rsidRDefault="002A6A73" w:rsidP="002F5372">
      <w:pPr>
        <w:spacing w:line="600" w:lineRule="exact"/>
        <w:ind w:firstLineChars="200" w:firstLine="640"/>
        <w:rPr>
          <w:rFonts w:ascii="黑体" w:eastAsia="黑体"/>
        </w:rPr>
      </w:pPr>
      <w:r>
        <w:rPr>
          <w:rFonts w:ascii="黑体" w:eastAsia="黑体" w:cs="黑体" w:hint="eastAsia"/>
        </w:rPr>
        <w:t>二、笔试科目及成绩计算方法</w:t>
      </w:r>
    </w:p>
    <w:p w:rsidR="002A6A73" w:rsidRPr="00924DD8" w:rsidRDefault="002A6A73" w:rsidP="002F5372">
      <w:pPr>
        <w:spacing w:line="600" w:lineRule="exact"/>
        <w:ind w:firstLineChars="200" w:firstLine="640"/>
        <w:rPr>
          <w:rFonts w:ascii="仿宋" w:eastAsia="仿宋" w:hAnsi="仿宋"/>
        </w:rPr>
      </w:pPr>
      <w:r w:rsidRPr="00924DD8">
        <w:rPr>
          <w:rFonts w:ascii="仿宋" w:eastAsia="仿宋" w:hAnsi="仿宋" w:cs="仿宋" w:hint="eastAsia"/>
        </w:rPr>
        <w:t>笔试科目为《行政职业能力测验》和《申论》两科。成绩计算方法按《公告》统一规定执行。</w:t>
      </w:r>
    </w:p>
    <w:p w:rsidR="002A6A73" w:rsidRDefault="002A6A73" w:rsidP="002F5372">
      <w:pPr>
        <w:spacing w:line="600" w:lineRule="exact"/>
        <w:ind w:firstLineChars="200" w:firstLine="640"/>
        <w:rPr>
          <w:rFonts w:ascii="黑体" w:eastAsia="黑体"/>
        </w:rPr>
      </w:pPr>
      <w:r>
        <w:rPr>
          <w:rFonts w:ascii="黑体" w:eastAsia="黑体" w:cs="黑体" w:hint="eastAsia"/>
        </w:rPr>
        <w:t>三、职位排名方式</w:t>
      </w:r>
    </w:p>
    <w:p w:rsidR="002A6A73" w:rsidRPr="00924DD8" w:rsidRDefault="002A6A73" w:rsidP="00924DD8">
      <w:pPr>
        <w:spacing w:line="600" w:lineRule="exact"/>
        <w:ind w:left="645"/>
        <w:rPr>
          <w:rFonts w:ascii="仿宋" w:eastAsia="仿宋" w:hAnsi="仿宋"/>
        </w:rPr>
      </w:pPr>
      <w:r w:rsidRPr="00924DD8">
        <w:rPr>
          <w:rFonts w:ascii="仿宋" w:eastAsia="仿宋" w:hAnsi="仿宋" w:cs="仿宋" w:hint="eastAsia"/>
        </w:rPr>
        <w:t>按职位排名。</w:t>
      </w:r>
    </w:p>
    <w:p w:rsidR="002A6A73" w:rsidRDefault="002A6A73" w:rsidP="002F5372">
      <w:pPr>
        <w:spacing w:line="600" w:lineRule="exact"/>
        <w:ind w:firstLineChars="200" w:firstLine="640"/>
        <w:rPr>
          <w:rFonts w:ascii="黑体" w:eastAsia="黑体"/>
        </w:rPr>
      </w:pPr>
      <w:r>
        <w:rPr>
          <w:rFonts w:ascii="黑体" w:eastAsia="黑体" w:cs="黑体" w:hint="eastAsia"/>
        </w:rPr>
        <w:t>四、单位及录用处室、职位职能简介</w:t>
      </w:r>
    </w:p>
    <w:p w:rsidR="002A6A73" w:rsidRPr="0014748B" w:rsidRDefault="002A6A73" w:rsidP="002F5372">
      <w:pPr>
        <w:ind w:firstLineChars="200" w:firstLine="640"/>
        <w:jc w:val="left"/>
        <w:rPr>
          <w:rFonts w:ascii="仿宋" w:eastAsia="仿宋" w:hAnsi="仿宋"/>
        </w:rPr>
      </w:pPr>
      <w:r w:rsidRPr="0014748B">
        <w:rPr>
          <w:rFonts w:ascii="仿宋" w:eastAsia="仿宋" w:hAnsi="仿宋" w:cs="仿宋" w:hint="eastAsia"/>
        </w:rPr>
        <w:t>四川省住房和城乡建设厅主要职责：贯彻执行国家住房和城乡建设的法律、法规和方针、政策。研究拟定住房保障、城乡规划、工程建设、城市建设、村镇建设、建筑业、房屋装饰装修业、住宅与房地产业、勘察设计咨询业、市政公用事业和风景名胜事业的有关地方性法规和规章草案，负责本系统、本部门依法行政工作，落实行政执法责任制。</w:t>
      </w:r>
    </w:p>
    <w:p w:rsidR="002A6A73" w:rsidRDefault="002A6A73" w:rsidP="002F5372">
      <w:pPr>
        <w:spacing w:line="600" w:lineRule="exact"/>
        <w:ind w:firstLineChars="200" w:firstLine="640"/>
        <w:rPr>
          <w:rStyle w:val="a9"/>
          <w:rFonts w:ascii="仿宋_GB2312"/>
          <w:i w:val="0"/>
          <w:iCs w:val="0"/>
          <w:color w:val="000000"/>
          <w:shd w:val="clear" w:color="auto" w:fill="FFFFFF"/>
        </w:rPr>
      </w:pPr>
      <w:r>
        <w:rPr>
          <w:rFonts w:ascii="仿宋" w:eastAsia="仿宋" w:hAnsi="仿宋" w:cs="仿宋" w:hint="eastAsia"/>
        </w:rPr>
        <w:t>四川省住房和城乡建设厅计划财务处主要职责</w:t>
      </w:r>
      <w:r w:rsidRPr="00845D26">
        <w:rPr>
          <w:rFonts w:ascii="仿宋_GB2312" w:hAnsi="仿宋" w:cs="仿宋_GB2312" w:hint="eastAsia"/>
        </w:rPr>
        <w:t>：</w:t>
      </w:r>
      <w:r w:rsidRPr="00845D26">
        <w:rPr>
          <w:rStyle w:val="a9"/>
          <w:rFonts w:ascii="仿宋_GB2312" w:cs="仿宋_GB2312" w:hint="eastAsia"/>
          <w:i w:val="0"/>
          <w:iCs w:val="0"/>
          <w:color w:val="000000"/>
          <w:shd w:val="clear" w:color="auto" w:fill="FFFFFF"/>
        </w:rPr>
        <w:t>组织编制住房和城乡建设事业（行业）发展规划；综合管理中央和省级</w:t>
      </w:r>
      <w:r w:rsidRPr="00845D26">
        <w:rPr>
          <w:rStyle w:val="a9"/>
          <w:rFonts w:ascii="仿宋_GB2312" w:cs="仿宋_GB2312" w:hint="eastAsia"/>
          <w:i w:val="0"/>
          <w:iCs w:val="0"/>
          <w:color w:val="000000"/>
          <w:shd w:val="clear" w:color="auto" w:fill="FFFFFF"/>
        </w:rPr>
        <w:lastRenderedPageBreak/>
        <w:t>财政用于城乡建设系统的各专项资金；承担厅统筹利用外资有关工作；协调、指导和监督住房和城乡建设领域财税、价格政策的落实；组织厅直管项目的立项论证、审核和报批；负责行业经济信息统计和分析工作；负责厅机关和直属单位、厅管社会团体的财务及国有资产的监督管理。</w:t>
      </w:r>
    </w:p>
    <w:p w:rsidR="002A6A73" w:rsidRDefault="002A6A73" w:rsidP="002F5372">
      <w:pPr>
        <w:spacing w:line="600" w:lineRule="exact"/>
        <w:ind w:firstLineChars="200" w:firstLine="640"/>
        <w:rPr>
          <w:rStyle w:val="a9"/>
          <w:i w:val="0"/>
          <w:iCs w:val="0"/>
          <w:color w:val="000000"/>
          <w:shd w:val="clear" w:color="auto" w:fill="FFFFFF"/>
        </w:rPr>
      </w:pPr>
      <w:r>
        <w:rPr>
          <w:rStyle w:val="a9"/>
          <w:rFonts w:ascii="仿宋_GB2312" w:cs="仿宋_GB2312" w:hint="eastAsia"/>
          <w:i w:val="0"/>
          <w:iCs w:val="0"/>
          <w:color w:val="000000"/>
          <w:shd w:val="clear" w:color="auto" w:fill="FFFFFF"/>
        </w:rPr>
        <w:t>四川省住房和城乡建设厅房地产市场监管处主要职能：</w:t>
      </w:r>
      <w:r w:rsidRPr="00845D26">
        <w:rPr>
          <w:rStyle w:val="a9"/>
          <w:rFonts w:cs="仿宋_GB2312" w:hint="eastAsia"/>
          <w:i w:val="0"/>
          <w:iCs w:val="0"/>
          <w:color w:val="000000"/>
          <w:shd w:val="clear" w:color="auto" w:fill="FFFFFF"/>
        </w:rPr>
        <w:t>拟订全省房地产市场监督管理和稳定住房价格的政策、措施并监督执行；指导城镇土地使用权有偿转让和开发利用工作；拟订房地产业的发展规划、产业政策和规章制度；拟订商品住宅发展规划；参与制定房地产开发企业、物业服务企业、房地产中介等房地产行业机构资质标准实施办法并监督执行；组织拟订城镇住宅建设、房地产开发、房屋征收拆迁、房地产交易、房屋权属管理、房屋面积管理、房地产中介、物业管理、房屋安全鉴定、白蚁防治等工作的规章制度并监督实施；负责省政府规定范围内的房屋产权确权登记发证；组织建设并管理全省房屋权属信息系统。</w:t>
      </w:r>
    </w:p>
    <w:p w:rsidR="00DA6677" w:rsidRDefault="002A6A73" w:rsidP="00DA6677">
      <w:pPr>
        <w:ind w:firstLineChars="200" w:firstLine="640"/>
        <w:rPr>
          <w:rFonts w:ascii="仿宋_GB2312"/>
        </w:rPr>
      </w:pPr>
      <w:r w:rsidRPr="00DA6677">
        <w:rPr>
          <w:rStyle w:val="a9"/>
          <w:rFonts w:cs="仿宋_GB2312" w:hint="eastAsia"/>
          <w:i w:val="0"/>
          <w:iCs w:val="0"/>
          <w:shd w:val="clear" w:color="auto" w:fill="FFFFFF"/>
        </w:rPr>
        <w:t>四川省住房和城乡建设厅驻新疆建管处主要职能：</w:t>
      </w:r>
      <w:r w:rsidR="00EE1530">
        <w:rPr>
          <w:rFonts w:ascii="仿宋_GB2312" w:hint="eastAsia"/>
        </w:rPr>
        <w:t>统一管理</w:t>
      </w:r>
      <w:r w:rsidR="00DA6677">
        <w:rPr>
          <w:rFonts w:ascii="仿宋_GB2312" w:hint="eastAsia"/>
        </w:rPr>
        <w:t>四川省</w:t>
      </w:r>
      <w:r w:rsidR="00EE1530">
        <w:rPr>
          <w:rFonts w:ascii="仿宋_GB2312" w:hint="eastAsia"/>
        </w:rPr>
        <w:t>赴新疆承揽建筑业务的</w:t>
      </w:r>
      <w:r w:rsidR="00DA6677">
        <w:rPr>
          <w:rFonts w:ascii="仿宋_GB2312" w:hint="eastAsia"/>
        </w:rPr>
        <w:t>建筑队伍。配合</w:t>
      </w:r>
      <w:r w:rsidR="00EE1530">
        <w:rPr>
          <w:rFonts w:ascii="仿宋_GB2312" w:hint="eastAsia"/>
        </w:rPr>
        <w:t>新疆</w:t>
      </w:r>
      <w:r w:rsidR="00DA6677">
        <w:rPr>
          <w:rFonts w:ascii="仿宋_GB2312" w:hint="eastAsia"/>
        </w:rPr>
        <w:t>住房城乡建设部门，督促四川省</w:t>
      </w:r>
      <w:r w:rsidR="004F7F43">
        <w:rPr>
          <w:rFonts w:ascii="仿宋_GB2312" w:hint="eastAsia"/>
        </w:rPr>
        <w:t>赴新疆的</w:t>
      </w:r>
      <w:r w:rsidR="00DA6677">
        <w:rPr>
          <w:rFonts w:ascii="仿宋_GB2312" w:hint="eastAsia"/>
        </w:rPr>
        <w:t>建筑队伍</w:t>
      </w:r>
      <w:r w:rsidR="004F7F43">
        <w:rPr>
          <w:rFonts w:ascii="仿宋_GB2312" w:hint="eastAsia"/>
        </w:rPr>
        <w:t>强化</w:t>
      </w:r>
      <w:r w:rsidR="00DA6677">
        <w:rPr>
          <w:rFonts w:ascii="仿宋_GB2312" w:hint="eastAsia"/>
        </w:rPr>
        <w:t>承揽工程项目的施工质量和安全管理。加强与</w:t>
      </w:r>
      <w:r w:rsidR="00EE1530">
        <w:rPr>
          <w:rFonts w:ascii="仿宋_GB2312" w:hint="eastAsia"/>
        </w:rPr>
        <w:t>新疆</w:t>
      </w:r>
      <w:r w:rsidR="00DA6677">
        <w:rPr>
          <w:rFonts w:ascii="仿宋_GB2312" w:hint="eastAsia"/>
        </w:rPr>
        <w:t>住房城乡建设部门的工作联系，为四川省建筑队伍</w:t>
      </w:r>
      <w:r w:rsidR="00EE1530">
        <w:rPr>
          <w:rFonts w:ascii="仿宋_GB2312" w:hint="eastAsia"/>
        </w:rPr>
        <w:t>在新疆</w:t>
      </w:r>
      <w:r w:rsidR="00DA6677">
        <w:rPr>
          <w:rFonts w:ascii="仿宋_GB2312" w:hint="eastAsia"/>
        </w:rPr>
        <w:t>发展做好协调服务。</w:t>
      </w:r>
    </w:p>
    <w:p w:rsidR="002A6A73" w:rsidRPr="00F95191" w:rsidRDefault="002A6A73" w:rsidP="002F5372">
      <w:pPr>
        <w:spacing w:line="600" w:lineRule="exact"/>
        <w:ind w:firstLineChars="200" w:firstLine="640"/>
        <w:rPr>
          <w:rFonts w:ascii="仿宋" w:eastAsia="仿宋" w:hAnsi="仿宋"/>
        </w:rPr>
      </w:pPr>
      <w:r>
        <w:rPr>
          <w:rFonts w:ascii="仿宋" w:eastAsia="仿宋" w:hAnsi="仿宋" w:cs="仿宋" w:hint="eastAsia"/>
        </w:rPr>
        <w:lastRenderedPageBreak/>
        <w:t>四川省散装水泥办公室主要职责：</w:t>
      </w:r>
      <w:r w:rsidRPr="00F95191">
        <w:rPr>
          <w:rFonts w:ascii="仿宋" w:eastAsia="仿宋" w:hAnsi="仿宋" w:cs="仿宋" w:hint="eastAsia"/>
        </w:rPr>
        <w:t>贯彻执行国家发展散装水泥的法律、法规和方针、政策；研究拟定全省推广使用散装水泥和预拌混凝土、预拌砂浆的规范性文件，负责本系统、本部门依法行政工作。编制全省散装水泥和预拌混凝土、预拌砂浆的发展规划和年度计划，并指导和监督实施。指导和监督全省推广使用散装水泥和预拌混凝土、预拌砂浆业务工作，配合做好依法查处违反散装水泥和预拌混凝土、预拌砂浆政策法规的违法违规行为。</w:t>
      </w:r>
    </w:p>
    <w:p w:rsidR="002A6A73" w:rsidRPr="00757ED2" w:rsidRDefault="002A6A73" w:rsidP="002F5372">
      <w:pPr>
        <w:spacing w:line="600" w:lineRule="exact"/>
        <w:ind w:firstLineChars="200" w:firstLine="640"/>
        <w:rPr>
          <w:rFonts w:ascii="仿宋" w:eastAsia="仿宋" w:hAnsi="仿宋"/>
        </w:rPr>
      </w:pPr>
    </w:p>
    <w:p w:rsidR="002A6A73" w:rsidRPr="00924DD8" w:rsidRDefault="002A6A73" w:rsidP="002F5372">
      <w:pPr>
        <w:spacing w:line="600" w:lineRule="exact"/>
        <w:ind w:firstLineChars="200" w:firstLine="640"/>
        <w:rPr>
          <w:rFonts w:ascii="仿宋" w:eastAsia="仿宋" w:hAnsi="仿宋"/>
        </w:rPr>
      </w:pPr>
      <w:r w:rsidRPr="00924DD8">
        <w:rPr>
          <w:rFonts w:ascii="仿宋" w:eastAsia="仿宋" w:hAnsi="仿宋" w:cs="仿宋" w:hint="eastAsia"/>
        </w:rPr>
        <w:t>招考单位网址：</w:t>
      </w:r>
      <w:hyperlink r:id="rId6" w:history="1">
        <w:r w:rsidRPr="007771A9">
          <w:rPr>
            <w:rStyle w:val="a5"/>
            <w:rFonts w:ascii="仿宋" w:eastAsia="仿宋" w:hAnsi="仿宋" w:cs="仿宋"/>
          </w:rPr>
          <w:t>http://www.scjst.gov.cn</w:t>
        </w:r>
      </w:hyperlink>
      <w:r>
        <w:rPr>
          <w:rFonts w:ascii="仿宋" w:eastAsia="仿宋" w:hAnsi="仿宋" w:cs="仿宋"/>
        </w:rPr>
        <w:t xml:space="preserve"> </w:t>
      </w:r>
    </w:p>
    <w:p w:rsidR="002A6A73" w:rsidRPr="00924DD8" w:rsidRDefault="002A6A73" w:rsidP="002F5372">
      <w:pPr>
        <w:spacing w:line="600" w:lineRule="exact"/>
        <w:ind w:firstLineChars="200" w:firstLine="640"/>
        <w:rPr>
          <w:rFonts w:ascii="仿宋" w:eastAsia="仿宋" w:hAnsi="仿宋"/>
        </w:rPr>
      </w:pPr>
      <w:r w:rsidRPr="00924DD8">
        <w:rPr>
          <w:rFonts w:ascii="仿宋" w:eastAsia="仿宋" w:hAnsi="仿宋" w:cs="仿宋" w:hint="eastAsia"/>
        </w:rPr>
        <w:t>招考单位详细地址：成都市人民南路四段</w:t>
      </w:r>
      <w:r w:rsidRPr="00924DD8">
        <w:rPr>
          <w:rFonts w:ascii="仿宋" w:eastAsia="仿宋" w:hAnsi="仿宋" w:cs="仿宋"/>
        </w:rPr>
        <w:t>36</w:t>
      </w:r>
      <w:r w:rsidRPr="00924DD8">
        <w:rPr>
          <w:rFonts w:ascii="仿宋" w:eastAsia="仿宋" w:hAnsi="仿宋" w:cs="仿宋" w:hint="eastAsia"/>
        </w:rPr>
        <w:t>号</w:t>
      </w:r>
    </w:p>
    <w:p w:rsidR="002A6A73" w:rsidRPr="00924DD8" w:rsidRDefault="002A6A73" w:rsidP="002F5372">
      <w:pPr>
        <w:spacing w:line="600" w:lineRule="exact"/>
        <w:ind w:firstLineChars="200" w:firstLine="640"/>
        <w:rPr>
          <w:rFonts w:ascii="仿宋" w:eastAsia="仿宋" w:hAnsi="仿宋" w:cs="仿宋"/>
        </w:rPr>
      </w:pPr>
      <w:r w:rsidRPr="00924DD8">
        <w:rPr>
          <w:rFonts w:ascii="仿宋" w:eastAsia="仿宋" w:hAnsi="仿宋" w:cs="仿宋" w:hint="eastAsia"/>
        </w:rPr>
        <w:t>考录联系人及电话：</w:t>
      </w:r>
      <w:r>
        <w:rPr>
          <w:rFonts w:ascii="仿宋" w:eastAsia="仿宋" w:hAnsi="仿宋" w:cs="仿宋" w:hint="eastAsia"/>
        </w:rPr>
        <w:t>李柯</w:t>
      </w:r>
      <w:r w:rsidRPr="00924DD8">
        <w:rPr>
          <w:rFonts w:ascii="仿宋" w:eastAsia="仿宋" w:hAnsi="仿宋" w:cs="仿宋"/>
        </w:rPr>
        <w:t xml:space="preserve"> </w:t>
      </w:r>
      <w:r w:rsidRPr="00924DD8">
        <w:rPr>
          <w:rFonts w:ascii="仿宋" w:eastAsia="仿宋" w:hAnsi="仿宋" w:cs="仿宋" w:hint="eastAsia"/>
        </w:rPr>
        <w:t>（</w:t>
      </w:r>
      <w:r w:rsidRPr="00924DD8">
        <w:rPr>
          <w:rFonts w:ascii="仿宋" w:eastAsia="仿宋" w:hAnsi="仿宋" w:cs="仿宋"/>
        </w:rPr>
        <w:t>028</w:t>
      </w:r>
      <w:r w:rsidRPr="00924DD8">
        <w:rPr>
          <w:rFonts w:ascii="仿宋" w:eastAsia="仿宋" w:hAnsi="仿宋" w:cs="仿宋" w:hint="eastAsia"/>
        </w:rPr>
        <w:t>）</w:t>
      </w:r>
      <w:r w:rsidRPr="00924DD8">
        <w:rPr>
          <w:rFonts w:ascii="仿宋" w:eastAsia="仿宋" w:hAnsi="仿宋" w:cs="仿宋"/>
        </w:rPr>
        <w:t>85534604</w:t>
      </w:r>
    </w:p>
    <w:p w:rsidR="002A6A73" w:rsidRDefault="002A6A73" w:rsidP="002F5372">
      <w:pPr>
        <w:spacing w:line="600" w:lineRule="exact"/>
        <w:ind w:firstLineChars="200" w:firstLine="640"/>
        <w:rPr>
          <w:rFonts w:ascii="仿宋" w:eastAsia="仿宋" w:hAnsi="仿宋"/>
        </w:rPr>
      </w:pPr>
      <w:r w:rsidRPr="00924DD8">
        <w:rPr>
          <w:rFonts w:ascii="仿宋" w:eastAsia="仿宋" w:hAnsi="仿宋" w:cs="仿宋" w:hint="eastAsia"/>
        </w:rPr>
        <w:t>考录监督人员及联系电话：鲁思艰</w:t>
      </w:r>
      <w:r w:rsidRPr="00924DD8">
        <w:rPr>
          <w:rFonts w:ascii="仿宋" w:eastAsia="仿宋" w:hAnsi="仿宋" w:cs="仿宋"/>
        </w:rPr>
        <w:t xml:space="preserve">  (028)85596799</w:t>
      </w:r>
    </w:p>
    <w:p w:rsidR="002A6A73" w:rsidRPr="00404D0F" w:rsidRDefault="002A6A73" w:rsidP="00FA02E2">
      <w:pPr>
        <w:spacing w:line="600" w:lineRule="exact"/>
        <w:ind w:firstLineChars="200" w:firstLine="640"/>
        <w:rPr>
          <w:rFonts w:ascii="仿宋" w:eastAsia="仿宋" w:hAnsi="仿宋"/>
        </w:rPr>
      </w:pPr>
    </w:p>
    <w:sectPr w:rsidR="002A6A73" w:rsidRPr="00404D0F" w:rsidSect="0014748B">
      <w:pgSz w:w="11906" w:h="16838" w:code="9"/>
      <w:pgMar w:top="1871" w:right="1474" w:bottom="1871" w:left="1644" w:header="851" w:footer="992" w:gutter="0"/>
      <w:cols w:space="425"/>
      <w:docGrid w:type="lines" w:linePitch="595" w:charSpace="-125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4B7" w:rsidRDefault="00F434B7" w:rsidP="0002092B">
      <w:r>
        <w:separator/>
      </w:r>
    </w:p>
  </w:endnote>
  <w:endnote w:type="continuationSeparator" w:id="1">
    <w:p w:rsidR="00F434B7" w:rsidRDefault="00F434B7" w:rsidP="000209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4B7" w:rsidRDefault="00F434B7" w:rsidP="0002092B">
      <w:r>
        <w:separator/>
      </w:r>
    </w:p>
  </w:footnote>
  <w:footnote w:type="continuationSeparator" w:id="1">
    <w:p w:rsidR="00F434B7" w:rsidRDefault="00F434B7" w:rsidP="000209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57"/>
  <w:drawingGridVerticalSpacing w:val="595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14D5"/>
    <w:rsid w:val="0002092B"/>
    <w:rsid w:val="00030E05"/>
    <w:rsid w:val="0003459A"/>
    <w:rsid w:val="00073716"/>
    <w:rsid w:val="00077874"/>
    <w:rsid w:val="00087A62"/>
    <w:rsid w:val="000B1AC1"/>
    <w:rsid w:val="000C3744"/>
    <w:rsid w:val="000D6E33"/>
    <w:rsid w:val="000F21FF"/>
    <w:rsid w:val="000F3ED5"/>
    <w:rsid w:val="0012260D"/>
    <w:rsid w:val="001238D8"/>
    <w:rsid w:val="001278F9"/>
    <w:rsid w:val="00134231"/>
    <w:rsid w:val="001445D3"/>
    <w:rsid w:val="00145660"/>
    <w:rsid w:val="001459C9"/>
    <w:rsid w:val="0014748B"/>
    <w:rsid w:val="001518B0"/>
    <w:rsid w:val="0016392C"/>
    <w:rsid w:val="00167785"/>
    <w:rsid w:val="00177D55"/>
    <w:rsid w:val="001A1A3C"/>
    <w:rsid w:val="001B29B4"/>
    <w:rsid w:val="001B64A8"/>
    <w:rsid w:val="001C420D"/>
    <w:rsid w:val="001D36A2"/>
    <w:rsid w:val="00256CD3"/>
    <w:rsid w:val="00257270"/>
    <w:rsid w:val="00285C05"/>
    <w:rsid w:val="002866A9"/>
    <w:rsid w:val="00290091"/>
    <w:rsid w:val="00296293"/>
    <w:rsid w:val="002A2D74"/>
    <w:rsid w:val="002A6A73"/>
    <w:rsid w:val="002A7942"/>
    <w:rsid w:val="002D062C"/>
    <w:rsid w:val="002D5A1D"/>
    <w:rsid w:val="002F1824"/>
    <w:rsid w:val="002F3ABC"/>
    <w:rsid w:val="002F409C"/>
    <w:rsid w:val="002F5372"/>
    <w:rsid w:val="003040E1"/>
    <w:rsid w:val="00324F5E"/>
    <w:rsid w:val="00374523"/>
    <w:rsid w:val="003906B1"/>
    <w:rsid w:val="003F4350"/>
    <w:rsid w:val="00404D0F"/>
    <w:rsid w:val="00430B10"/>
    <w:rsid w:val="00435713"/>
    <w:rsid w:val="00460910"/>
    <w:rsid w:val="00464961"/>
    <w:rsid w:val="004970EF"/>
    <w:rsid w:val="004A14D5"/>
    <w:rsid w:val="004A3853"/>
    <w:rsid w:val="004A4062"/>
    <w:rsid w:val="004A725E"/>
    <w:rsid w:val="004B4686"/>
    <w:rsid w:val="004D2E1C"/>
    <w:rsid w:val="004D7AD9"/>
    <w:rsid w:val="004E05C8"/>
    <w:rsid w:val="004F054C"/>
    <w:rsid w:val="004F0F58"/>
    <w:rsid w:val="004F7F43"/>
    <w:rsid w:val="0051628B"/>
    <w:rsid w:val="00550204"/>
    <w:rsid w:val="0055500E"/>
    <w:rsid w:val="00572CE7"/>
    <w:rsid w:val="005A015D"/>
    <w:rsid w:val="005B2A76"/>
    <w:rsid w:val="005B79A7"/>
    <w:rsid w:val="005D53E6"/>
    <w:rsid w:val="005D5F78"/>
    <w:rsid w:val="005D6E90"/>
    <w:rsid w:val="006158EE"/>
    <w:rsid w:val="006440E4"/>
    <w:rsid w:val="00676E0D"/>
    <w:rsid w:val="00690EEF"/>
    <w:rsid w:val="006941B2"/>
    <w:rsid w:val="006941D9"/>
    <w:rsid w:val="00694C2F"/>
    <w:rsid w:val="006C00BA"/>
    <w:rsid w:val="006C291A"/>
    <w:rsid w:val="006E3AF0"/>
    <w:rsid w:val="006F079A"/>
    <w:rsid w:val="00712226"/>
    <w:rsid w:val="0073068E"/>
    <w:rsid w:val="007317E5"/>
    <w:rsid w:val="0075778E"/>
    <w:rsid w:val="00757ED2"/>
    <w:rsid w:val="00770AE5"/>
    <w:rsid w:val="007771A9"/>
    <w:rsid w:val="0079780F"/>
    <w:rsid w:val="007A4E93"/>
    <w:rsid w:val="007A568F"/>
    <w:rsid w:val="007C03E8"/>
    <w:rsid w:val="007C4407"/>
    <w:rsid w:val="00803C2C"/>
    <w:rsid w:val="008128F3"/>
    <w:rsid w:val="008262F6"/>
    <w:rsid w:val="00845D26"/>
    <w:rsid w:val="008556AC"/>
    <w:rsid w:val="00855D63"/>
    <w:rsid w:val="00857FAC"/>
    <w:rsid w:val="00873081"/>
    <w:rsid w:val="00882DCE"/>
    <w:rsid w:val="008A3EF8"/>
    <w:rsid w:val="008B29E4"/>
    <w:rsid w:val="008C23BA"/>
    <w:rsid w:val="008C73D0"/>
    <w:rsid w:val="008E64D0"/>
    <w:rsid w:val="00923485"/>
    <w:rsid w:val="00924DD8"/>
    <w:rsid w:val="00934F75"/>
    <w:rsid w:val="00940995"/>
    <w:rsid w:val="009909BA"/>
    <w:rsid w:val="00992FA7"/>
    <w:rsid w:val="009B134D"/>
    <w:rsid w:val="009B1E26"/>
    <w:rsid w:val="009B1FFC"/>
    <w:rsid w:val="00A15946"/>
    <w:rsid w:val="00A21639"/>
    <w:rsid w:val="00AA13E4"/>
    <w:rsid w:val="00AD2329"/>
    <w:rsid w:val="00AF0162"/>
    <w:rsid w:val="00AF5509"/>
    <w:rsid w:val="00B16038"/>
    <w:rsid w:val="00B46EF3"/>
    <w:rsid w:val="00B80B63"/>
    <w:rsid w:val="00BB21BF"/>
    <w:rsid w:val="00BC5C93"/>
    <w:rsid w:val="00BE042E"/>
    <w:rsid w:val="00BF3E38"/>
    <w:rsid w:val="00C17A30"/>
    <w:rsid w:val="00C25329"/>
    <w:rsid w:val="00C4092D"/>
    <w:rsid w:val="00C5171B"/>
    <w:rsid w:val="00C54C65"/>
    <w:rsid w:val="00C56AEC"/>
    <w:rsid w:val="00C7397C"/>
    <w:rsid w:val="00C84BF4"/>
    <w:rsid w:val="00CC53B8"/>
    <w:rsid w:val="00D24FB8"/>
    <w:rsid w:val="00D25439"/>
    <w:rsid w:val="00D341D7"/>
    <w:rsid w:val="00D43B4E"/>
    <w:rsid w:val="00D4539F"/>
    <w:rsid w:val="00D54F67"/>
    <w:rsid w:val="00DA6677"/>
    <w:rsid w:val="00DE0C50"/>
    <w:rsid w:val="00DE69EA"/>
    <w:rsid w:val="00E141DD"/>
    <w:rsid w:val="00E32431"/>
    <w:rsid w:val="00E371CA"/>
    <w:rsid w:val="00E60E61"/>
    <w:rsid w:val="00E64B12"/>
    <w:rsid w:val="00EB283C"/>
    <w:rsid w:val="00EC0B04"/>
    <w:rsid w:val="00EC44FF"/>
    <w:rsid w:val="00ED3DDE"/>
    <w:rsid w:val="00EE1530"/>
    <w:rsid w:val="00EF4724"/>
    <w:rsid w:val="00F038FA"/>
    <w:rsid w:val="00F07EEA"/>
    <w:rsid w:val="00F26821"/>
    <w:rsid w:val="00F268CD"/>
    <w:rsid w:val="00F32DD7"/>
    <w:rsid w:val="00F434B7"/>
    <w:rsid w:val="00F87CBF"/>
    <w:rsid w:val="00F91259"/>
    <w:rsid w:val="00F95191"/>
    <w:rsid w:val="00FA02E2"/>
    <w:rsid w:val="00FA2EDA"/>
    <w:rsid w:val="00FB1D41"/>
    <w:rsid w:val="00FE6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293"/>
    <w:pPr>
      <w:widowControl w:val="0"/>
      <w:jc w:val="both"/>
    </w:pPr>
    <w:rPr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rsid w:val="004A14D5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locked/>
    <w:rsid w:val="004A14D5"/>
  </w:style>
  <w:style w:type="table" w:styleId="a4">
    <w:name w:val="Table Grid"/>
    <w:basedOn w:val="a1"/>
    <w:uiPriority w:val="99"/>
    <w:rsid w:val="004A14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712226"/>
    <w:rPr>
      <w:color w:val="0000FF"/>
      <w:u w:val="single"/>
    </w:rPr>
  </w:style>
  <w:style w:type="paragraph" w:styleId="a6">
    <w:name w:val="header"/>
    <w:basedOn w:val="a"/>
    <w:link w:val="Char0"/>
    <w:uiPriority w:val="99"/>
    <w:semiHidden/>
    <w:rsid w:val="000209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locked/>
    <w:rsid w:val="0002092B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rsid w:val="000209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locked/>
    <w:rsid w:val="0002092B"/>
    <w:rPr>
      <w:sz w:val="18"/>
      <w:szCs w:val="18"/>
    </w:rPr>
  </w:style>
  <w:style w:type="paragraph" w:styleId="a8">
    <w:name w:val="Body Text"/>
    <w:basedOn w:val="a"/>
    <w:next w:val="a"/>
    <w:link w:val="Char2"/>
    <w:uiPriority w:val="99"/>
    <w:rsid w:val="00290091"/>
    <w:pPr>
      <w:widowControl/>
      <w:spacing w:after="120"/>
    </w:pPr>
    <w:rPr>
      <w:rFonts w:eastAsia="宋体"/>
      <w:color w:val="000000"/>
      <w:sz w:val="21"/>
      <w:szCs w:val="21"/>
    </w:rPr>
  </w:style>
  <w:style w:type="character" w:customStyle="1" w:styleId="Char2">
    <w:name w:val="正文文本 Char"/>
    <w:basedOn w:val="a0"/>
    <w:link w:val="a8"/>
    <w:uiPriority w:val="99"/>
    <w:locked/>
    <w:rsid w:val="00290091"/>
    <w:rPr>
      <w:rFonts w:eastAsia="宋体"/>
      <w:color w:val="000000"/>
      <w:sz w:val="20"/>
      <w:szCs w:val="20"/>
    </w:rPr>
  </w:style>
  <w:style w:type="character" w:styleId="a9">
    <w:name w:val="Emphasis"/>
    <w:basedOn w:val="a0"/>
    <w:uiPriority w:val="99"/>
    <w:qFormat/>
    <w:locked/>
    <w:rsid w:val="00845D2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22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2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jst.gov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3</Pages>
  <Words>191</Words>
  <Characters>1093</Characters>
  <Application>Microsoft Office Word</Application>
  <DocSecurity>0</DocSecurity>
  <Lines>9</Lines>
  <Paragraphs>2</Paragraphs>
  <ScaleCrop>false</ScaleCrop>
  <Company>Lenovo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李亚</cp:lastModifiedBy>
  <cp:revision>50</cp:revision>
  <cp:lastPrinted>2017-02-28T10:54:00Z</cp:lastPrinted>
  <dcterms:created xsi:type="dcterms:W3CDTF">2014-08-20T03:40:00Z</dcterms:created>
  <dcterms:modified xsi:type="dcterms:W3CDTF">2017-03-08T06:47:00Z</dcterms:modified>
</cp:coreProperties>
</file>